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497C2E">
        <w:rPr>
          <w:b/>
          <w:bCs/>
          <w:lang w:val="ru-RU"/>
        </w:rPr>
        <w:t>2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8C07AC">
        <w:rPr>
          <w:b/>
          <w:bCs/>
          <w:lang w:val="ru-RU"/>
        </w:rPr>
        <w:t>5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97C2E">
        <w:rPr>
          <w:sz w:val="28"/>
          <w:szCs w:val="28"/>
        </w:rPr>
        <w:t>2</w:t>
      </w:r>
      <w:r w:rsidR="008C07AC">
        <w:rPr>
          <w:sz w:val="28"/>
          <w:szCs w:val="28"/>
        </w:rPr>
        <w:t xml:space="preserve"> квартале 2015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6F127D">
        <w:rPr>
          <w:sz w:val="28"/>
          <w:szCs w:val="28"/>
        </w:rPr>
        <w:t>1</w:t>
      </w:r>
      <w:r w:rsidR="00497C2E">
        <w:rPr>
          <w:sz w:val="28"/>
          <w:szCs w:val="28"/>
        </w:rPr>
        <w:t>19</w:t>
      </w:r>
      <w:r w:rsidR="00CC5C95">
        <w:rPr>
          <w:sz w:val="28"/>
          <w:szCs w:val="28"/>
        </w:rPr>
        <w:t xml:space="preserve"> обращени</w:t>
      </w:r>
      <w:r w:rsidR="00497C2E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48 (40%);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497C2E">
        <w:rPr>
          <w:sz w:val="28"/>
          <w:szCs w:val="28"/>
        </w:rPr>
        <w:t>44 (37%)</w:t>
      </w:r>
      <w:r>
        <w:rPr>
          <w:sz w:val="28"/>
          <w:szCs w:val="28"/>
        </w:rPr>
        <w:t>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16 (14%); 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497C2E">
        <w:rPr>
          <w:sz w:val="28"/>
          <w:szCs w:val="28"/>
        </w:rPr>
        <w:t>11 (9%).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 xml:space="preserve">во втором квартале 2015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497C2E">
        <w:rPr>
          <w:color w:val="000000"/>
          <w:sz w:val="28"/>
          <w:szCs w:val="28"/>
        </w:rPr>
        <w:t>промышленности, в том числе сохранение и развитие предприятий края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A614E4">
        <w:rPr>
          <w:color w:val="000000"/>
          <w:sz w:val="28"/>
          <w:szCs w:val="28"/>
        </w:rPr>
        <w:t xml:space="preserve">потребительского рынка наиболее 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A614E4">
        <w:rPr>
          <w:color w:val="000000"/>
          <w:sz w:val="28"/>
          <w:szCs w:val="28"/>
        </w:rPr>
        <w:t>роста цен на продукты питания, а также вопросы реализации алкогольной продукции с нарушением действующего законодательства</w:t>
      </w:r>
      <w:r w:rsidR="000A158F">
        <w:rPr>
          <w:color w:val="000000"/>
          <w:sz w:val="28"/>
          <w:szCs w:val="28"/>
        </w:rPr>
        <w:t xml:space="preserve">. 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 предпринимательства наиболее частыми являются вопросы оказания государственной поддержки малому бизнесу.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DFF" w:rsidRDefault="005E7DFF" w:rsidP="004B43D3">
      <w:r>
        <w:separator/>
      </w:r>
    </w:p>
  </w:endnote>
  <w:endnote w:type="continuationSeparator" w:id="0">
    <w:p w:rsidR="005E7DFF" w:rsidRDefault="005E7DFF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DFF" w:rsidRDefault="005E7DFF" w:rsidP="004B43D3">
      <w:r>
        <w:separator/>
      </w:r>
    </w:p>
  </w:footnote>
  <w:footnote w:type="continuationSeparator" w:id="0">
    <w:p w:rsidR="005E7DFF" w:rsidRDefault="005E7DFF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E7DFF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553C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EA34F-10B9-409D-926E-0C8D2CC1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Богомягкова Елена Анатольевна</cp:lastModifiedBy>
  <cp:revision>2</cp:revision>
  <cp:lastPrinted>2015-05-28T11:11:00Z</cp:lastPrinted>
  <dcterms:created xsi:type="dcterms:W3CDTF">2015-09-16T08:13:00Z</dcterms:created>
  <dcterms:modified xsi:type="dcterms:W3CDTF">2015-09-16T08:13:00Z</dcterms:modified>
</cp:coreProperties>
</file>