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 xml:space="preserve">в </w:t>
      </w:r>
      <w:r w:rsidR="008C07AC">
        <w:rPr>
          <w:b/>
          <w:bCs/>
          <w:lang w:val="en-US"/>
        </w:rPr>
        <w:t>I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8C07AC">
        <w:rPr>
          <w:b/>
          <w:bCs/>
          <w:lang w:val="ru-RU"/>
        </w:rPr>
        <w:t>5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C07AC">
        <w:rPr>
          <w:sz w:val="28"/>
          <w:szCs w:val="28"/>
        </w:rPr>
        <w:t xml:space="preserve">1 квартале 2015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6F127D">
        <w:rPr>
          <w:sz w:val="28"/>
          <w:szCs w:val="28"/>
        </w:rPr>
        <w:t>131</w:t>
      </w:r>
      <w:r w:rsidR="00CC5C95">
        <w:rPr>
          <w:sz w:val="28"/>
          <w:szCs w:val="28"/>
        </w:rPr>
        <w:t xml:space="preserve"> обращени</w:t>
      </w:r>
      <w:r w:rsidR="006F127D">
        <w:rPr>
          <w:sz w:val="28"/>
          <w:szCs w:val="28"/>
        </w:rPr>
        <w:t>е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 – 47 (36%);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 41 (31%);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 24 (18%);</w:t>
      </w:r>
    </w:p>
    <w:p w:rsidR="000A158F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малого и среднего предпринимательства – 19 (15%)</w:t>
      </w:r>
      <w:r w:rsidR="000A158F">
        <w:rPr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обращений, поступивших в Министерство, показывает, что </w:t>
      </w:r>
      <w:r w:rsidR="000D67D6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 xml:space="preserve">населения Пермского </w:t>
      </w:r>
      <w:r w:rsidR="000D67D6">
        <w:rPr>
          <w:color w:val="000000"/>
          <w:sz w:val="28"/>
          <w:szCs w:val="28"/>
        </w:rPr>
        <w:t xml:space="preserve">наиболее острыми являются вопросы роста цен на продукты питания. </w:t>
      </w:r>
    </w:p>
    <w:p w:rsidR="000A158F" w:rsidRDefault="0034143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промышленности </w:t>
      </w:r>
      <w:r w:rsidR="0008003A">
        <w:rPr>
          <w:color w:val="000000"/>
          <w:sz w:val="28"/>
          <w:szCs w:val="28"/>
        </w:rPr>
        <w:t>а</w:t>
      </w:r>
      <w:r w:rsidR="000A158F">
        <w:rPr>
          <w:color w:val="000000"/>
          <w:sz w:val="28"/>
          <w:szCs w:val="28"/>
        </w:rPr>
        <w:t xml:space="preserve">ктуальными </w:t>
      </w:r>
      <w:r w:rsidR="0008003A">
        <w:rPr>
          <w:color w:val="000000"/>
          <w:sz w:val="28"/>
          <w:szCs w:val="28"/>
        </w:rPr>
        <w:t xml:space="preserve">являются </w:t>
      </w:r>
      <w:r w:rsidR="000A158F"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D60D48">
        <w:rPr>
          <w:color w:val="000000"/>
          <w:sz w:val="28"/>
          <w:szCs w:val="28"/>
        </w:rPr>
        <w:t xml:space="preserve">сохранение промышленных предприятий и </w:t>
      </w:r>
      <w:r>
        <w:rPr>
          <w:color w:val="000000"/>
          <w:sz w:val="28"/>
          <w:szCs w:val="28"/>
        </w:rPr>
        <w:t>развити</w:t>
      </w:r>
      <w:r w:rsidR="00D60D48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</w:t>
      </w:r>
      <w:r w:rsidR="00D60D48">
        <w:rPr>
          <w:color w:val="000000"/>
          <w:sz w:val="28"/>
          <w:szCs w:val="28"/>
        </w:rPr>
        <w:t>промышленного производства в Пермском крае</w:t>
      </w:r>
      <w:r w:rsidR="000A158F">
        <w:rPr>
          <w:color w:val="000000"/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12320" w:rsidRPr="009B44FE" w:rsidRDefault="00312320" w:rsidP="009B44FE"/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3E7" w:rsidRDefault="004F73E7" w:rsidP="004B43D3">
      <w:r>
        <w:separator/>
      </w:r>
    </w:p>
  </w:endnote>
  <w:endnote w:type="continuationSeparator" w:id="0">
    <w:p w:rsidR="004F73E7" w:rsidRDefault="004F73E7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3E7" w:rsidRDefault="004F73E7" w:rsidP="004B43D3">
      <w:r>
        <w:separator/>
      </w:r>
    </w:p>
  </w:footnote>
  <w:footnote w:type="continuationSeparator" w:id="0">
    <w:p w:rsidR="004F73E7" w:rsidRDefault="004F73E7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4F73E7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1A2B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E4A7F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9F9B3-DB54-4AEB-A4D7-7BFA6AAF1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Богомягкова Елена Анатольевна</cp:lastModifiedBy>
  <cp:revision>2</cp:revision>
  <cp:lastPrinted>2015-05-28T11:11:00Z</cp:lastPrinted>
  <dcterms:created xsi:type="dcterms:W3CDTF">2015-09-16T08:12:00Z</dcterms:created>
  <dcterms:modified xsi:type="dcterms:W3CDTF">2015-09-16T08:12:00Z</dcterms:modified>
</cp:coreProperties>
</file>