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E5" w:rsidRDefault="005703E5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703E5" w:rsidRDefault="005703E5">
      <w:pPr>
        <w:pStyle w:val="ConsPlusNormal"/>
        <w:jc w:val="both"/>
        <w:outlineLvl w:val="0"/>
      </w:pPr>
    </w:p>
    <w:p w:rsidR="005703E5" w:rsidRDefault="005703E5">
      <w:pPr>
        <w:pStyle w:val="ConsPlusTitle"/>
        <w:jc w:val="center"/>
        <w:outlineLvl w:val="0"/>
      </w:pPr>
      <w:r>
        <w:t>ПРАВИТЕЛЬСТВО ПЕРМСКОГО КРАЯ</w:t>
      </w:r>
    </w:p>
    <w:p w:rsidR="005703E5" w:rsidRDefault="005703E5">
      <w:pPr>
        <w:pStyle w:val="ConsPlusTitle"/>
        <w:jc w:val="both"/>
      </w:pPr>
    </w:p>
    <w:p w:rsidR="005703E5" w:rsidRDefault="005703E5">
      <w:pPr>
        <w:pStyle w:val="ConsPlusTitle"/>
        <w:jc w:val="center"/>
      </w:pPr>
      <w:r>
        <w:t>ПОСТАНОВЛЕНИЕ</w:t>
      </w:r>
    </w:p>
    <w:p w:rsidR="005703E5" w:rsidRDefault="005703E5">
      <w:pPr>
        <w:pStyle w:val="ConsPlusTitle"/>
        <w:jc w:val="center"/>
      </w:pPr>
      <w:r>
        <w:t>от 29 апреля 2022 г. N 348-п</w:t>
      </w:r>
    </w:p>
    <w:p w:rsidR="005703E5" w:rsidRDefault="005703E5">
      <w:pPr>
        <w:pStyle w:val="ConsPlusTitle"/>
        <w:jc w:val="both"/>
      </w:pPr>
    </w:p>
    <w:p w:rsidR="005703E5" w:rsidRDefault="005703E5">
      <w:pPr>
        <w:pStyle w:val="ConsPlusTitle"/>
        <w:jc w:val="center"/>
      </w:pPr>
      <w:r>
        <w:t>ОБ УТВЕРЖДЕНИИ КЛЮЧЕВЫХ И ИНДИКАТИВНЫХ ПОКАЗАТЕЛЕЙ, ПЕРЕЧНЯ</w:t>
      </w:r>
    </w:p>
    <w:p w:rsidR="005703E5" w:rsidRDefault="005703E5">
      <w:pPr>
        <w:pStyle w:val="ConsPlusTitle"/>
        <w:jc w:val="center"/>
      </w:pPr>
      <w:r>
        <w:t>ИНДИКАТОРОВ РИСКА НАРУШЕНИЯ ОБЯЗАТЕЛЬНЫХ ТРЕБОВАНИЙ</w:t>
      </w:r>
    </w:p>
    <w:p w:rsidR="005703E5" w:rsidRDefault="005703E5">
      <w:pPr>
        <w:pStyle w:val="ConsPlusTitle"/>
        <w:jc w:val="center"/>
      </w:pPr>
      <w:r>
        <w:t>ПРИ ОСУЩЕСТВЛЕНИИ РЕГИОНАЛЬНОГО ГОСУДАРСТВЕННОГО КОНТРОЛЯ</w:t>
      </w:r>
    </w:p>
    <w:p w:rsidR="005703E5" w:rsidRDefault="005703E5">
      <w:pPr>
        <w:pStyle w:val="ConsPlusTitle"/>
        <w:jc w:val="center"/>
      </w:pPr>
      <w:r>
        <w:t>(НАДЗОРА) В ОБЛАСТИ РОЗНИЧНОЙ ПРОДАЖИ АЛКОГОЛЬНОЙ</w:t>
      </w:r>
    </w:p>
    <w:p w:rsidR="005703E5" w:rsidRDefault="005703E5">
      <w:pPr>
        <w:pStyle w:val="ConsPlusTitle"/>
        <w:jc w:val="center"/>
      </w:pPr>
      <w:r>
        <w:t>И СПИРТОСОДЕРЖАЩЕЙ ПРОДУКЦИИ НА ТЕРРИТОРИИ ПЕРМСКОГО КРАЯ</w:t>
      </w:r>
    </w:p>
    <w:p w:rsidR="005703E5" w:rsidRDefault="005703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0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03E5" w:rsidRDefault="005703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03E5" w:rsidRDefault="005703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Пермского края от 22.06.2023 </w:t>
            </w:r>
            <w:hyperlink r:id="rId6">
              <w:r>
                <w:rPr>
                  <w:color w:val="0000FF"/>
                </w:rPr>
                <w:t>N 472-п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703E5" w:rsidRDefault="005703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13.10.2023 </w:t>
            </w:r>
            <w:hyperlink r:id="rId7">
              <w:r>
                <w:rPr>
                  <w:color w:val="0000FF"/>
                </w:rPr>
                <w:t>N 791-п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</w:tr>
    </w:tbl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пунктом 2 части 10 статьи 23</w:t>
        </w:r>
      </w:hyperlink>
      <w:r>
        <w:t xml:space="preserve">, </w:t>
      </w:r>
      <w:hyperlink r:id="rId9">
        <w:r>
          <w:rPr>
            <w:color w:val="0000FF"/>
          </w:rPr>
          <w:t>частью 4 статьи 30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 в Российской Федерации" Правительство Пермского края постановляет: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ind w:firstLine="540"/>
        <w:jc w:val="both"/>
      </w:pPr>
      <w:r>
        <w:t>1. Утвердить прилагаемые: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1.1. ключевые </w:t>
      </w:r>
      <w:hyperlink w:anchor="P37">
        <w:r>
          <w:rPr>
            <w:color w:val="0000FF"/>
          </w:rPr>
          <w:t>показатели</w:t>
        </w:r>
      </w:hyperlink>
      <w:r>
        <w:t>, применяемые при осуществлении регионального государственного контроля (надзора) в области розничной продажи алкогольной и спиртосодержащей продукции на территории Пермского края;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1.2. индикативные </w:t>
      </w:r>
      <w:hyperlink w:anchor="P78">
        <w:r>
          <w:rPr>
            <w:color w:val="0000FF"/>
          </w:rPr>
          <w:t>показатели</w:t>
        </w:r>
      </w:hyperlink>
      <w:r>
        <w:t xml:space="preserve"> регионального государственного контроля (надзора) в области розничной продажи алкогольной и спиртосодержащей продукции на территории Пермского края;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1.3. </w:t>
      </w:r>
      <w:hyperlink w:anchor="P115">
        <w:r>
          <w:rPr>
            <w:color w:val="0000FF"/>
          </w:rPr>
          <w:t>перечень</w:t>
        </w:r>
      </w:hyperlink>
      <w:r>
        <w:t xml:space="preserve"> индикаторов риска нарушения обязательных требований при осуществлении регионального государственного контроля (надзора) в области розничной продажи алкогольной и спиртосодержащей продукции на территории Пермского края.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председателя Правительства - министра промышленности и торговли Пермского края.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right"/>
      </w:pPr>
      <w:r>
        <w:t>Губернатор Пермского края</w:t>
      </w:r>
    </w:p>
    <w:p w:rsidR="005703E5" w:rsidRDefault="005703E5">
      <w:pPr>
        <w:pStyle w:val="ConsPlusNormal"/>
        <w:jc w:val="right"/>
      </w:pPr>
      <w:r>
        <w:t>Д.Н.МАХОНИН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right"/>
        <w:outlineLvl w:val="0"/>
      </w:pPr>
      <w:r>
        <w:t>УТВЕРЖДЕНЫ</w:t>
      </w:r>
    </w:p>
    <w:p w:rsidR="005703E5" w:rsidRDefault="005703E5">
      <w:pPr>
        <w:pStyle w:val="ConsPlusNormal"/>
        <w:jc w:val="right"/>
      </w:pPr>
      <w:r>
        <w:t>постановлением</w:t>
      </w:r>
    </w:p>
    <w:p w:rsidR="005703E5" w:rsidRDefault="005703E5">
      <w:pPr>
        <w:pStyle w:val="ConsPlusNormal"/>
        <w:jc w:val="right"/>
      </w:pPr>
      <w:r>
        <w:t>Правительства</w:t>
      </w:r>
    </w:p>
    <w:p w:rsidR="005703E5" w:rsidRDefault="005703E5">
      <w:pPr>
        <w:pStyle w:val="ConsPlusNormal"/>
        <w:jc w:val="right"/>
      </w:pPr>
      <w:r>
        <w:t>Пермского края</w:t>
      </w:r>
    </w:p>
    <w:p w:rsidR="005703E5" w:rsidRDefault="005703E5">
      <w:pPr>
        <w:pStyle w:val="ConsPlusNormal"/>
        <w:jc w:val="right"/>
      </w:pPr>
      <w:r>
        <w:t>от 29.04.2022 N 348-п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Title"/>
        <w:jc w:val="center"/>
      </w:pPr>
      <w:bookmarkStart w:id="0" w:name="P37"/>
      <w:bookmarkEnd w:id="0"/>
      <w:r>
        <w:t>КЛЮЧЕВЫЕ ПОКАЗАТЕЛИ,</w:t>
      </w:r>
    </w:p>
    <w:p w:rsidR="005703E5" w:rsidRDefault="005703E5">
      <w:pPr>
        <w:pStyle w:val="ConsPlusTitle"/>
        <w:jc w:val="center"/>
      </w:pPr>
      <w:proofErr w:type="gramStart"/>
      <w:r>
        <w:t>ПРИМЕНЯЕМЫЕ</w:t>
      </w:r>
      <w:proofErr w:type="gramEnd"/>
      <w:r>
        <w:t xml:space="preserve"> ПРИ ОСУЩЕСТВЛЕНИИ РЕГИОНАЛЬНОГО ГОСУДАРСТВЕННОГО</w:t>
      </w:r>
    </w:p>
    <w:p w:rsidR="005703E5" w:rsidRDefault="005703E5">
      <w:pPr>
        <w:pStyle w:val="ConsPlusTitle"/>
        <w:jc w:val="center"/>
      </w:pPr>
      <w:r>
        <w:t>КОНТРОЛЯ (НАДЗОРА) В ОБЛАСТИ РОЗНИЧНОЙ ПРОДАЖИ АЛКОГОЛЬНОЙ</w:t>
      </w:r>
    </w:p>
    <w:p w:rsidR="005703E5" w:rsidRDefault="005703E5">
      <w:pPr>
        <w:pStyle w:val="ConsPlusTitle"/>
        <w:jc w:val="center"/>
      </w:pPr>
      <w:r>
        <w:t>И СПИРТОСОДЕРЖАЩЕЙ ПРОДУКЦИИ НА ТЕРРИТОРИИ ПЕРМСКОГО КРАЯ</w:t>
      </w:r>
    </w:p>
    <w:p w:rsidR="005703E5" w:rsidRDefault="005703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0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03E5" w:rsidRDefault="005703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03E5" w:rsidRDefault="005703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13.10.2023 N 791-п)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</w:tr>
    </w:tbl>
    <w:p w:rsidR="005703E5" w:rsidRDefault="005703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1357"/>
        <w:gridCol w:w="3969"/>
      </w:tblGrid>
      <w:tr w:rsidR="005703E5">
        <w:tc>
          <w:tcPr>
            <w:tcW w:w="3742" w:type="dxa"/>
            <w:vAlign w:val="center"/>
          </w:tcPr>
          <w:p w:rsidR="005703E5" w:rsidRDefault="005703E5">
            <w:pPr>
              <w:pStyle w:val="ConsPlusNormal"/>
              <w:jc w:val="center"/>
            </w:pPr>
            <w:r>
              <w:t>Ключевой показатель</w:t>
            </w:r>
          </w:p>
        </w:tc>
        <w:tc>
          <w:tcPr>
            <w:tcW w:w="1357" w:type="dxa"/>
            <w:vAlign w:val="center"/>
          </w:tcPr>
          <w:p w:rsidR="005703E5" w:rsidRDefault="005703E5">
            <w:pPr>
              <w:pStyle w:val="ConsPlusNormal"/>
              <w:jc w:val="center"/>
            </w:pPr>
            <w:r>
              <w:t>Целевое (плановое) значение</w:t>
            </w:r>
          </w:p>
        </w:tc>
        <w:tc>
          <w:tcPr>
            <w:tcW w:w="3969" w:type="dxa"/>
            <w:vAlign w:val="center"/>
          </w:tcPr>
          <w:p w:rsidR="005703E5" w:rsidRDefault="005703E5">
            <w:pPr>
              <w:pStyle w:val="ConsPlusNormal"/>
              <w:jc w:val="center"/>
            </w:pPr>
            <w:r>
              <w:t>Источники данных</w:t>
            </w:r>
          </w:p>
        </w:tc>
      </w:tr>
      <w:tr w:rsidR="005703E5">
        <w:tc>
          <w:tcPr>
            <w:tcW w:w="3742" w:type="dxa"/>
            <w:vAlign w:val="center"/>
          </w:tcPr>
          <w:p w:rsidR="005703E5" w:rsidRDefault="005703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57" w:type="dxa"/>
            <w:vAlign w:val="center"/>
          </w:tcPr>
          <w:p w:rsidR="005703E5" w:rsidRDefault="005703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5703E5" w:rsidRDefault="005703E5">
            <w:pPr>
              <w:pStyle w:val="ConsPlusNormal"/>
              <w:jc w:val="center"/>
            </w:pPr>
            <w:r>
              <w:t>3</w:t>
            </w:r>
          </w:p>
        </w:tc>
      </w:tr>
      <w:tr w:rsidR="005703E5">
        <w:tblPrEx>
          <w:tblBorders>
            <w:insideH w:val="nil"/>
          </w:tblBorders>
        </w:tblPrEx>
        <w:tc>
          <w:tcPr>
            <w:tcW w:w="3742" w:type="dxa"/>
            <w:tcBorders>
              <w:bottom w:val="nil"/>
            </w:tcBorders>
          </w:tcPr>
          <w:p w:rsidR="005703E5" w:rsidRDefault="005703E5">
            <w:pPr>
              <w:pStyle w:val="ConsPlusNormal"/>
            </w:pPr>
            <w:r>
              <w:t>Уровень легального оборота алкогольной продукции</w:t>
            </w:r>
          </w:p>
          <w:p w:rsidR="005703E5" w:rsidRDefault="005703E5">
            <w:pPr>
              <w:pStyle w:val="ConsPlusNormal"/>
            </w:pPr>
          </w:p>
          <w:p w:rsidR="005703E5" w:rsidRDefault="005703E5">
            <w:pPr>
              <w:pStyle w:val="ConsPlusNormal"/>
            </w:pPr>
            <w:r>
              <w:rPr>
                <w:noProof/>
                <w:position w:val="-25"/>
              </w:rPr>
              <w:drawing>
                <wp:inline distT="0" distB="0" distL="0" distR="0">
                  <wp:extent cx="1927860" cy="4610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03E5" w:rsidRDefault="005703E5">
            <w:pPr>
              <w:pStyle w:val="ConsPlusNormal"/>
            </w:pPr>
          </w:p>
          <w:p w:rsidR="005703E5" w:rsidRDefault="005703E5">
            <w:pPr>
              <w:pStyle w:val="ConsPlusNormal"/>
            </w:pPr>
            <w:proofErr w:type="spellStart"/>
            <w:r>
              <w:t>Уо</w:t>
            </w:r>
            <w:proofErr w:type="spellEnd"/>
            <w:r>
              <w:t xml:space="preserve"> - уровень легального оборота алкогольной продукции</w:t>
            </w:r>
            <w:proofErr w:type="gramStart"/>
            <w:r>
              <w:t xml:space="preserve"> (%);</w:t>
            </w:r>
            <w:proofErr w:type="gramEnd"/>
          </w:p>
          <w:p w:rsidR="005703E5" w:rsidRDefault="005703E5">
            <w:pPr>
              <w:pStyle w:val="ConsPlusNormal"/>
            </w:pPr>
            <w:proofErr w:type="spellStart"/>
            <w:r>
              <w:t>АПн</w:t>
            </w:r>
            <w:proofErr w:type="spellEnd"/>
            <w:r>
              <w:t xml:space="preserve"> - объем выявленной алкогольной продукции, находящейся в нелегальном обороте (дал);</w:t>
            </w:r>
          </w:p>
          <w:p w:rsidR="005703E5" w:rsidRDefault="005703E5">
            <w:pPr>
              <w:pStyle w:val="ConsPlusNormal"/>
            </w:pPr>
            <w:proofErr w:type="spellStart"/>
            <w:r>
              <w:t>АПпр</w:t>
            </w:r>
            <w:proofErr w:type="spellEnd"/>
            <w:r>
              <w:t xml:space="preserve"> - объем розничных продаж алкогольной продукции (дал)</w:t>
            </w:r>
          </w:p>
        </w:tc>
        <w:tc>
          <w:tcPr>
            <w:tcW w:w="1357" w:type="dxa"/>
            <w:tcBorders>
              <w:bottom w:val="nil"/>
            </w:tcBorders>
          </w:tcPr>
          <w:p w:rsidR="005703E5" w:rsidRDefault="005703E5">
            <w:pPr>
              <w:pStyle w:val="ConsPlusNormal"/>
              <w:jc w:val="center"/>
            </w:pPr>
            <w:r>
              <w:t>97%</w:t>
            </w:r>
          </w:p>
        </w:tc>
        <w:tc>
          <w:tcPr>
            <w:tcW w:w="3969" w:type="dxa"/>
            <w:tcBorders>
              <w:bottom w:val="nil"/>
            </w:tcBorders>
          </w:tcPr>
          <w:p w:rsidR="005703E5" w:rsidRDefault="005703E5">
            <w:pPr>
              <w:pStyle w:val="ConsPlusNormal"/>
            </w:pPr>
            <w:r>
              <w:t>Сведения, содержащиеся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продукции.</w:t>
            </w:r>
          </w:p>
          <w:p w:rsidR="005703E5" w:rsidRDefault="005703E5">
            <w:pPr>
              <w:pStyle w:val="ConsPlusNormal"/>
            </w:pPr>
          </w:p>
          <w:p w:rsidR="005703E5" w:rsidRDefault="005703E5">
            <w:pPr>
              <w:pStyle w:val="ConsPlusNormal"/>
            </w:pPr>
            <w:r>
              <w:t>Статистическая информация Межрегионального управления Федеральной службы по контролю за алкогольным и табачным рынками по Приволжскому федеральному округу, Управления Министерства внутренних дел Российской Федерации по Пермскому краю</w:t>
            </w:r>
          </w:p>
        </w:tc>
      </w:tr>
      <w:tr w:rsidR="005703E5">
        <w:tblPrEx>
          <w:tblBorders>
            <w:insideH w:val="nil"/>
          </w:tblBorders>
        </w:tblPrEx>
        <w:tc>
          <w:tcPr>
            <w:tcW w:w="9068" w:type="dxa"/>
            <w:gridSpan w:val="3"/>
            <w:tcBorders>
              <w:top w:val="nil"/>
            </w:tcBorders>
          </w:tcPr>
          <w:p w:rsidR="005703E5" w:rsidRDefault="005703E5">
            <w:pPr>
              <w:pStyle w:val="ConsPlusNormal"/>
              <w:jc w:val="both"/>
            </w:pPr>
            <w: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13.10.2023 N 791-п)</w:t>
            </w:r>
          </w:p>
        </w:tc>
      </w:tr>
      <w:tr w:rsidR="005703E5">
        <w:tc>
          <w:tcPr>
            <w:tcW w:w="3742" w:type="dxa"/>
          </w:tcPr>
          <w:p w:rsidR="005703E5" w:rsidRDefault="005703E5">
            <w:pPr>
              <w:pStyle w:val="ConsPlusNormal"/>
            </w:pPr>
            <w:r>
              <w:t>Снижение количества обращений граждан, поступивших в Министерство промышленности и торговли Пермского края, о нарушении действующего законодательства в сфере розничной продажи алкогольной и спиртосодержащей продукции в объектах торговли и общественного питания в текущем году по сравнению с отчетным годом</w:t>
            </w:r>
          </w:p>
        </w:tc>
        <w:tc>
          <w:tcPr>
            <w:tcW w:w="1357" w:type="dxa"/>
          </w:tcPr>
          <w:p w:rsidR="005703E5" w:rsidRDefault="005703E5">
            <w:pPr>
              <w:pStyle w:val="ConsPlusNormal"/>
              <w:jc w:val="center"/>
            </w:pPr>
            <w:r>
              <w:t>на 5%</w:t>
            </w:r>
          </w:p>
        </w:tc>
        <w:tc>
          <w:tcPr>
            <w:tcW w:w="3969" w:type="dxa"/>
          </w:tcPr>
          <w:p w:rsidR="005703E5" w:rsidRDefault="005703E5">
            <w:pPr>
              <w:pStyle w:val="ConsPlusNormal"/>
            </w:pPr>
            <w:r>
              <w:t>Министерство промышленности и торговли Пермского края.</w:t>
            </w:r>
          </w:p>
          <w:p w:rsidR="005703E5" w:rsidRDefault="005703E5">
            <w:pPr>
              <w:pStyle w:val="ConsPlusNormal"/>
            </w:pPr>
          </w:p>
          <w:p w:rsidR="005703E5" w:rsidRDefault="005703E5">
            <w:pPr>
              <w:pStyle w:val="ConsPlusNormal"/>
            </w:pPr>
            <w:r>
              <w:t>Портал "Управляем вместе"</w:t>
            </w:r>
          </w:p>
        </w:tc>
      </w:tr>
    </w:tbl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right"/>
        <w:outlineLvl w:val="0"/>
      </w:pPr>
      <w:r>
        <w:t>УТВЕРЖДЕНЫ</w:t>
      </w:r>
    </w:p>
    <w:p w:rsidR="005703E5" w:rsidRDefault="005703E5">
      <w:pPr>
        <w:pStyle w:val="ConsPlusNormal"/>
        <w:jc w:val="right"/>
      </w:pPr>
      <w:r>
        <w:t>постановлением</w:t>
      </w:r>
    </w:p>
    <w:p w:rsidR="005703E5" w:rsidRDefault="005703E5">
      <w:pPr>
        <w:pStyle w:val="ConsPlusNormal"/>
        <w:jc w:val="right"/>
      </w:pPr>
      <w:r>
        <w:t>Правительства</w:t>
      </w:r>
    </w:p>
    <w:p w:rsidR="005703E5" w:rsidRDefault="005703E5">
      <w:pPr>
        <w:pStyle w:val="ConsPlusNormal"/>
        <w:jc w:val="right"/>
      </w:pPr>
      <w:r>
        <w:t>Пермского края</w:t>
      </w:r>
    </w:p>
    <w:p w:rsidR="005703E5" w:rsidRDefault="005703E5">
      <w:pPr>
        <w:pStyle w:val="ConsPlusNormal"/>
        <w:jc w:val="right"/>
      </w:pPr>
      <w:r>
        <w:lastRenderedPageBreak/>
        <w:t>от 29.04.2022 N 348-п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Title"/>
        <w:jc w:val="center"/>
      </w:pPr>
      <w:bookmarkStart w:id="1" w:name="P78"/>
      <w:bookmarkEnd w:id="1"/>
      <w:r>
        <w:t>ИНДИКАТИВНЫЕ ПОКАЗАТЕЛИ</w:t>
      </w:r>
    </w:p>
    <w:p w:rsidR="005703E5" w:rsidRDefault="005703E5">
      <w:pPr>
        <w:pStyle w:val="ConsPlusTitle"/>
        <w:jc w:val="center"/>
      </w:pPr>
      <w:r>
        <w:t>РЕГИОНАЛЬНОГО ГОСУДАРСТВЕННОГО КОНТРОЛЯ (НАДЗОРА) В ОБЛАСТИ</w:t>
      </w:r>
    </w:p>
    <w:p w:rsidR="005703E5" w:rsidRDefault="005703E5">
      <w:pPr>
        <w:pStyle w:val="ConsPlusTitle"/>
        <w:jc w:val="center"/>
      </w:pPr>
      <w:r>
        <w:t>РОЗНИЧНОЙ ПРОДАЖИ АЛКОГОЛЬНОЙ И СПИРТОСОДЕРЖАЩЕЙ ПРОДУКЦИИ</w:t>
      </w:r>
    </w:p>
    <w:p w:rsidR="005703E5" w:rsidRDefault="005703E5">
      <w:pPr>
        <w:pStyle w:val="ConsPlusTitle"/>
        <w:jc w:val="center"/>
      </w:pPr>
      <w:r>
        <w:t>НА ТЕРРИТОРИИ ПЕРМСКОГО КРАЯ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ind w:firstLine="540"/>
        <w:jc w:val="both"/>
      </w:pPr>
      <w:r>
        <w:t>1. Количество внеплановых контрольных (надзорных) мероприятий, проведенных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2. 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3. Общее количество контрольных (надзорных) мероприятий </w:t>
      </w:r>
      <w:proofErr w:type="gramStart"/>
      <w:r>
        <w:t>со</w:t>
      </w:r>
      <w:proofErr w:type="gramEnd"/>
      <w:r>
        <w:t xml:space="preserve"> взаимодействием, проведенных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4. Количество контрольных (надзорных) мероприятий, проведенных с использованием средств дистанционного взаимодействия,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5. Количество обязательных профилактических визитов, проведенных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6. Количество предостережений о недопустимости нарушения обязательных требований, объявленных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7. Количество контрольных (надзорных) мероприятий, по результатам которых выявлены нарушения обязательных требований,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8. Количество контрольных (надзорных) мероприятий, по итогам которых возбуждены дела об административных правонарушениях,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9. Сумма административных штрафов, наложенных по результатам контрольных (надзорных) мероприятий,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10. Количество направленных в органы прокуратуры заявлений о согласовании проведения контрольных (надзорных) мероприятий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11.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12. Количество учтенных контролируемых лиц на конец отчетного периода.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13. Общее количество учтенных объектов контроля на конец отчетного периода.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14. Количество учтенных контролируемых лиц, в отношении которых проведены контрольные (надзорные) мероприятия,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15. Количество учтенных объектов контроля, отнесенных к категориям риска, по каждой из категорий риска на конец отчетного периода.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16. Общее количество жалоб, поданных контролируемыми лицами в досудебном порядке,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17. Количество жалоб, в отношении которых контрольным (надзорным) органом был нарушен срок рассмотрения,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lastRenderedPageBreak/>
        <w:t xml:space="preserve">18. Количество жалоб, поданных контролируемыми лицами в досудебном порядке, по </w:t>
      </w:r>
      <w:proofErr w:type="gramStart"/>
      <w:r>
        <w:t>итогам</w:t>
      </w:r>
      <w:proofErr w:type="gramEnd"/>
      <w:r>
        <w:t xml:space="preserve"> рассмотрения которых принято решение о полной либо частичной отмене решения контрольного (надзорного) органа либо о признании действий (бездействия) должностных лиц контрольных (надзорных) органов недействительными,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19. Количество исковых заявлений об оспаривании решений, действий (бездействия) должностных лиц контрольных (надзорных) органов, направленных контролируемыми лицами в судебном порядке,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20. Количество исковых заявлений об оспаривании решений, действий (бездействия) должностных лиц контрольных (надзорных)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21. 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</w:t>
      </w:r>
      <w:proofErr w:type="gramStart"/>
      <w:r>
        <w:t>результаты</w:t>
      </w:r>
      <w:proofErr w:type="gramEnd"/>
      <w:r>
        <w:t xml:space="preserve"> которых были признаны недействительными и (или) отменены, за отчетный период.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right"/>
        <w:outlineLvl w:val="0"/>
      </w:pPr>
      <w:r>
        <w:t>УТВЕРЖДЕН</w:t>
      </w:r>
    </w:p>
    <w:p w:rsidR="005703E5" w:rsidRDefault="005703E5">
      <w:pPr>
        <w:pStyle w:val="ConsPlusNormal"/>
        <w:jc w:val="right"/>
      </w:pPr>
      <w:r>
        <w:t>постановлением</w:t>
      </w:r>
    </w:p>
    <w:p w:rsidR="005703E5" w:rsidRDefault="005703E5">
      <w:pPr>
        <w:pStyle w:val="ConsPlusNormal"/>
        <w:jc w:val="right"/>
      </w:pPr>
      <w:r>
        <w:t>Правительства</w:t>
      </w:r>
    </w:p>
    <w:p w:rsidR="005703E5" w:rsidRDefault="005703E5">
      <w:pPr>
        <w:pStyle w:val="ConsPlusNormal"/>
        <w:jc w:val="right"/>
      </w:pPr>
      <w:r>
        <w:t>Пермского края</w:t>
      </w:r>
    </w:p>
    <w:p w:rsidR="005703E5" w:rsidRDefault="005703E5">
      <w:pPr>
        <w:pStyle w:val="ConsPlusNormal"/>
        <w:jc w:val="right"/>
      </w:pPr>
      <w:r>
        <w:t>от 29.04.2022 N 348-п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Title"/>
        <w:jc w:val="center"/>
      </w:pPr>
      <w:bookmarkStart w:id="2" w:name="P115"/>
      <w:bookmarkEnd w:id="2"/>
      <w:r>
        <w:t>ПЕРЕЧЕНЬ</w:t>
      </w:r>
    </w:p>
    <w:p w:rsidR="005703E5" w:rsidRDefault="005703E5">
      <w:pPr>
        <w:pStyle w:val="ConsPlusTitle"/>
        <w:jc w:val="center"/>
      </w:pPr>
      <w:r>
        <w:t>ИНДИКАТОРОВ РИСКА НАРУШЕНИЯ ОБЯЗАТЕЛЬНЫХ ТРЕБОВАНИЙ</w:t>
      </w:r>
    </w:p>
    <w:p w:rsidR="005703E5" w:rsidRDefault="005703E5">
      <w:pPr>
        <w:pStyle w:val="ConsPlusTitle"/>
        <w:jc w:val="center"/>
      </w:pPr>
      <w:r>
        <w:t>ПРИ ОСУЩЕСТВЛЕНИИ РЕГИОНАЛЬНОГО ГОСУДАРСТВЕННОГО КОНТРОЛЯ</w:t>
      </w:r>
    </w:p>
    <w:p w:rsidR="005703E5" w:rsidRDefault="005703E5">
      <w:pPr>
        <w:pStyle w:val="ConsPlusTitle"/>
        <w:jc w:val="center"/>
      </w:pPr>
      <w:r>
        <w:t>(НАДЗОРА) В ОБЛАСТИ РОЗНИЧНОЙ ПРОДАЖИ АЛКОГОЛЬНОЙ</w:t>
      </w:r>
    </w:p>
    <w:p w:rsidR="005703E5" w:rsidRDefault="005703E5">
      <w:pPr>
        <w:pStyle w:val="ConsPlusTitle"/>
        <w:jc w:val="center"/>
      </w:pPr>
      <w:r>
        <w:t>И СПИРТОСОДЕРЖАЩЕЙ ПРОДУКЦИИ НА ТЕРРИТОРИИ ПЕРМСКОГО КРАЯ</w:t>
      </w:r>
    </w:p>
    <w:p w:rsidR="005703E5" w:rsidRDefault="005703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03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03E5" w:rsidRDefault="005703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03E5" w:rsidRDefault="005703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13.10.2023 N 791-п)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03E5" w:rsidRDefault="005703E5">
            <w:pPr>
              <w:pStyle w:val="ConsPlusNormal"/>
            </w:pPr>
          </w:p>
        </w:tc>
      </w:tr>
    </w:tbl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ind w:firstLine="540"/>
        <w:jc w:val="both"/>
      </w:pPr>
      <w:r>
        <w:t>Индикаторами риска нарушения обязательных требований в области розничной продажи алкогольной и спиртосодержащей продукции, используемыми при осуществлении регионального государственного контроля (надзора) в области розничной продажи алкогольной и спиртосодержащей продукции, являются: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1. превышение (на основании сведений Единой государственной автоматизированной информационной системы (далее - ЕГАИС) на 20 и более процентов объема алкогольной продукции, маркированной федеральной специальной маркой (далее - ФСМ), приобретенной контролируемым лицом в прошедшем квартале, при отсутствии увеличения объема реализации таким лицом алкогольной продукции на 5 и более процентов за аналогичный период времени;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2. списание алкогольной продукции по основаниям, не связанным с ее реализацией (на основании сведений ЕГАИС), в течение календарного месяца в объеме, превышающем 20 процентов от общего объема реализованной контролируемым лицом алкогольной продукции за указанный период;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3. фиксация в ЕГАИС возвратов контролируемым лицом алкогольной продукции либо </w:t>
      </w:r>
      <w:r>
        <w:lastRenderedPageBreak/>
        <w:t>отказов в принятии алкогольной продукции, которая подлежит маркировке ФСМ, при условии, что объем возврата либо отказа в принятии превышает 10 процентов от общего объема закупленной за тот же квартал алкогольной продукции;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4. фиксация в ЕГАИС возвратов контролируемым лицом либо отказов в принятии пива и пивных напитков, сидра, </w:t>
      </w:r>
      <w:proofErr w:type="spellStart"/>
      <w:r>
        <w:t>пуаре</w:t>
      </w:r>
      <w:proofErr w:type="spellEnd"/>
      <w:r>
        <w:t>, медовухи при условии, что объем возврата либо отказа в принятии превышает 10 процентов от общего объема такой продукции;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5. принятие (на основании сведений ЕГАИС) контролируемым лицом пива и пивных напитков, сидра, </w:t>
      </w:r>
      <w:proofErr w:type="spellStart"/>
      <w:r>
        <w:t>пуаре</w:t>
      </w:r>
      <w:proofErr w:type="spellEnd"/>
      <w:r>
        <w:t>, медовухи с расхождением при условии, что общий объем расхождения превышает 10 процентов от общего объема закупки такой алкогольной продукции за тот же квартал;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 xml:space="preserve">6. расхождение на 10 процентов и более объема розничной продажи пива и пивных напитков, сидра, </w:t>
      </w:r>
      <w:proofErr w:type="spellStart"/>
      <w:r>
        <w:t>пуаре</w:t>
      </w:r>
      <w:proofErr w:type="spellEnd"/>
      <w:r>
        <w:t>, медовухи, согласно сведениям ЕГАИС, в течение календарного месяца с объемом розничной продажи такой продукции, согласно сведениям Государственной информационной системы мониторинга оборота товаров (далее - ГИС МТ), за аналогичный период;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7. отсутствие в ЕГАИС в течение квартала информации о закупке и (или) розничной продаже маркированной алкогольной продукции организациями, имеющими лицензию на розничную продажу алкогольной продукции и (или) розничную продажу алкогольной продукции при оказании услуг общественного питания;</w:t>
      </w:r>
    </w:p>
    <w:p w:rsidR="005703E5" w:rsidRDefault="005703E5">
      <w:pPr>
        <w:pStyle w:val="ConsPlusNormal"/>
        <w:spacing w:before="220"/>
        <w:ind w:firstLine="540"/>
        <w:jc w:val="both"/>
      </w:pPr>
      <w:proofErr w:type="gramStart"/>
      <w:r>
        <w:t xml:space="preserve">8. наличие в ГИС МТ в течение календарного месяца сведений о реализации в объекте розничной продажи пива и пивных напитков, сидра, </w:t>
      </w:r>
      <w:proofErr w:type="spellStart"/>
      <w:r>
        <w:t>пуаре</w:t>
      </w:r>
      <w:proofErr w:type="spellEnd"/>
      <w:r>
        <w:t xml:space="preserve">, медовухи, подлежащих обязательной маркировке, с указанием кода маркировки товара, ранее выведенного из оборота, в объеме более 50 процентов средневзвешенного объема реализации пива и пивных напитков, сидра, </w:t>
      </w:r>
      <w:proofErr w:type="spellStart"/>
      <w:r>
        <w:t>пуаре</w:t>
      </w:r>
      <w:proofErr w:type="spellEnd"/>
      <w:r>
        <w:t>, медовухи, подлежащих обязательной маркировке, в одном объекте розничной торговли за этот</w:t>
      </w:r>
      <w:proofErr w:type="gramEnd"/>
      <w:r>
        <w:t xml:space="preserve"> </w:t>
      </w:r>
      <w:proofErr w:type="gramStart"/>
      <w:r>
        <w:t>же</w:t>
      </w:r>
      <w:proofErr w:type="gramEnd"/>
      <w:r>
        <w:t xml:space="preserve"> календарный месяц (с 01 марта 2024 года);</w:t>
      </w:r>
    </w:p>
    <w:p w:rsidR="005703E5" w:rsidRDefault="005703E5">
      <w:pPr>
        <w:pStyle w:val="ConsPlusNormal"/>
        <w:spacing w:before="220"/>
        <w:ind w:firstLine="540"/>
        <w:jc w:val="both"/>
      </w:pPr>
      <w:proofErr w:type="gramStart"/>
      <w:r>
        <w:t xml:space="preserve">9. наличие в ГИС МТ в течение календарного месяца сведений о реализации в объекте розничной продажи пива и пивных напитков, сидра, </w:t>
      </w:r>
      <w:proofErr w:type="spellStart"/>
      <w:r>
        <w:t>пуаре</w:t>
      </w:r>
      <w:proofErr w:type="spellEnd"/>
      <w:r>
        <w:t xml:space="preserve">, медовухи с указанием кодов маркировки, не содержащихся в ГИС МТ, в объеме более 25 процентов средневзвешенного объема реализации пива и пивных напитков, сидра, </w:t>
      </w:r>
      <w:proofErr w:type="spellStart"/>
      <w:r>
        <w:t>пуаре</w:t>
      </w:r>
      <w:proofErr w:type="spellEnd"/>
      <w:r>
        <w:t>, медовухи в одном объекте розничной торговли в Российской Федерации за этот же календарный месяц</w:t>
      </w:r>
      <w:proofErr w:type="gramEnd"/>
      <w:r>
        <w:t xml:space="preserve"> (с 01 марта 2024 года);</w:t>
      </w:r>
    </w:p>
    <w:p w:rsidR="005703E5" w:rsidRDefault="005703E5">
      <w:pPr>
        <w:pStyle w:val="ConsPlusNormal"/>
        <w:spacing w:before="220"/>
        <w:ind w:firstLine="540"/>
        <w:jc w:val="both"/>
      </w:pPr>
      <w:r>
        <w:t>10. фиксация десять и более раз в течение квартала в ЕГАИС сведений о факте розничной продажи алкогольной продукции с одинаковыми штриховыми кодами на федеральных специальных марках в одном месте осуществления деятельности.</w:t>
      </w: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jc w:val="both"/>
      </w:pPr>
    </w:p>
    <w:p w:rsidR="005703E5" w:rsidRDefault="005703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771" w:rsidRDefault="005703E5">
      <w:bookmarkStart w:id="3" w:name="_GoBack"/>
      <w:bookmarkEnd w:id="3"/>
    </w:p>
    <w:sectPr w:rsidR="001D7771" w:rsidSect="00174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E5"/>
    <w:rsid w:val="0050418B"/>
    <w:rsid w:val="005703E5"/>
    <w:rsid w:val="005B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3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703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703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3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3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703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703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3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28&amp;dst=100272" TargetMode="External"/><Relationship Id="rId13" Type="http://schemas.openxmlformats.org/officeDocument/2006/relationships/hyperlink" Target="https://login.consultant.ru/link/?req=doc&amp;base=RLAW368&amp;n=186002&amp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68&amp;n=186002&amp;dst=100005" TargetMode="External"/><Relationship Id="rId12" Type="http://schemas.openxmlformats.org/officeDocument/2006/relationships/hyperlink" Target="https://login.consultant.ru/link/?req=doc&amp;base=RLAW368&amp;n=186002&amp;dst=10000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82013&amp;dst=100005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68&amp;n=186002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728&amp;dst=1003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1723</Words>
  <Characters>9825</Characters>
  <Application>Microsoft Office Word</Application>
  <DocSecurity>0</DocSecurity>
  <Lines>81</Lines>
  <Paragraphs>23</Paragraphs>
  <ScaleCrop>false</ScaleCrop>
  <Company/>
  <LinksUpToDate>false</LinksUpToDate>
  <CharactersWithSpaces>11525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 Александр Андреевич</dc:creator>
  <cp:lastModifiedBy>Василенко Александр Андреевич</cp:lastModifiedBy>
  <cp:revision>1</cp:revision>
  <dcterms:created xsi:type="dcterms:W3CDTF">2024-05-16T09:07:00Z</dcterms:created>
  <dcterms:modified xsi:type="dcterms:W3CDTF">2024-05-16T09:10:00Z</dcterms:modified>
</cp:coreProperties>
</file>