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AC4" w:rsidRDefault="00114AC4" w:rsidP="00114AC4">
      <w:pPr>
        <w:autoSpaceDE w:val="0"/>
        <w:autoSpaceDN w:val="0"/>
        <w:adjustRightInd w:val="0"/>
        <w:spacing w:before="22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AC4">
        <w:rPr>
          <w:rFonts w:ascii="Times New Roman" w:hAnsi="Times New Roman" w:cs="Times New Roman"/>
          <w:b/>
          <w:sz w:val="28"/>
          <w:szCs w:val="28"/>
        </w:rPr>
        <w:t>Способы получения консультаций по вопросам соблюдения обязательных требований</w:t>
      </w:r>
    </w:p>
    <w:p w:rsidR="00114AC4" w:rsidRPr="00114AC4" w:rsidRDefault="00114AC4" w:rsidP="00114AC4">
      <w:pPr>
        <w:autoSpaceDE w:val="0"/>
        <w:autoSpaceDN w:val="0"/>
        <w:adjustRightInd w:val="0"/>
        <w:spacing w:before="22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Консультирование (разъяснения по вопросам, связанным с организацией и осуществлением регионального государственного контроля) осуществляется должностными лицами Министерства по обращениям контролируемых лиц и их представителей без взимания платы.</w:t>
      </w:r>
    </w:p>
    <w:p w:rsid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Консультирование осуществляется должностными лицами Министерства как в устной форме 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мероприятия, так и в письменной форме.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Телефоны для консультирования: 8(342)217-68-14; 8(342)217-68-16;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AC4">
        <w:rPr>
          <w:rFonts w:ascii="Times New Roman" w:hAnsi="Times New Roman" w:cs="Times New Roman"/>
          <w:sz w:val="28"/>
          <w:szCs w:val="28"/>
        </w:rPr>
        <w:t>8(342)217-68-20; 8(342)217-68-21; 8(342)217-69-57; 8(342)217-74-76;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AC4">
        <w:rPr>
          <w:rFonts w:ascii="Times New Roman" w:hAnsi="Times New Roman" w:cs="Times New Roman"/>
          <w:sz w:val="28"/>
          <w:szCs w:val="28"/>
        </w:rPr>
        <w:t>8(342)217-67-62; 8(342)217-73-67.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График личного приема заявителей в отделе лицензирования управления потребительского рынка и лицензирования Министерства: понедельник, вторник, четверг: с 10.00 до 17.00 часов.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Прием заявителей осуществляется по адресу: 614015, Пермский край,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114AC4">
        <w:rPr>
          <w:rFonts w:ascii="Times New Roman" w:hAnsi="Times New Roman" w:cs="Times New Roman"/>
          <w:sz w:val="28"/>
          <w:szCs w:val="28"/>
        </w:rPr>
        <w:t xml:space="preserve">г. Пермь, ул. </w:t>
      </w:r>
      <w:proofErr w:type="gramStart"/>
      <w:r w:rsidRPr="00114AC4">
        <w:rPr>
          <w:rFonts w:ascii="Times New Roman" w:hAnsi="Times New Roman" w:cs="Times New Roman"/>
          <w:sz w:val="28"/>
          <w:szCs w:val="28"/>
        </w:rPr>
        <w:t>Петропавловская</w:t>
      </w:r>
      <w:proofErr w:type="gramEnd"/>
      <w:r w:rsidRPr="00114AC4">
        <w:rPr>
          <w:rFonts w:ascii="Times New Roman" w:hAnsi="Times New Roman" w:cs="Times New Roman"/>
          <w:sz w:val="28"/>
          <w:szCs w:val="28"/>
        </w:rPr>
        <w:t xml:space="preserve">, д. 56, </w:t>
      </w:r>
      <w:bookmarkStart w:id="0" w:name="_GoBack"/>
      <w:bookmarkEnd w:id="0"/>
      <w:proofErr w:type="spellStart"/>
      <w:r w:rsidRPr="00114AC4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114AC4">
        <w:rPr>
          <w:rFonts w:ascii="Times New Roman" w:hAnsi="Times New Roman" w:cs="Times New Roman"/>
          <w:sz w:val="28"/>
          <w:szCs w:val="28"/>
        </w:rPr>
        <w:t xml:space="preserve">. 116, 117, 118, 119, 121. 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Адрес сайта Министерства в информационно-телекоммуникационной сети «Интернет» - https://minpromtorg.permkrai.ru/.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Адрес электронной почты - info@minpromtorg.permkrai.ru.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Консультирование в устной и письменной формах осуществляется по следующим вопросам: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компетенция Министерства;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соблюдение обязательных требований;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проведение контрольных (надзорных) мероприятий;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применение мер ответственности.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По итогам консультирования информация в письменной форме контролируемым лицам и их представителям не предоставляется. Контролируемое лицо вправе направить запрос о предоставлении письменного ответа в сроки, установленны</w:t>
      </w:r>
      <w:r>
        <w:rPr>
          <w:rFonts w:ascii="Times New Roman" w:hAnsi="Times New Roman" w:cs="Times New Roman"/>
          <w:sz w:val="28"/>
          <w:szCs w:val="28"/>
        </w:rPr>
        <w:t xml:space="preserve">е Федеральным законом </w:t>
      </w:r>
      <w:r w:rsidRPr="00114AC4">
        <w:rPr>
          <w:rFonts w:ascii="Times New Roman" w:hAnsi="Times New Roman" w:cs="Times New Roman"/>
          <w:sz w:val="28"/>
          <w:szCs w:val="28"/>
        </w:rPr>
        <w:t xml:space="preserve">от 02 мая 2006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14AC4">
        <w:rPr>
          <w:rFonts w:ascii="Times New Roman" w:hAnsi="Times New Roman" w:cs="Times New Roman"/>
          <w:sz w:val="28"/>
          <w:szCs w:val="28"/>
        </w:rPr>
        <w:t xml:space="preserve"> 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14AC4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4AC4">
        <w:rPr>
          <w:rFonts w:ascii="Times New Roman" w:hAnsi="Times New Roman" w:cs="Times New Roman"/>
          <w:sz w:val="28"/>
          <w:szCs w:val="28"/>
        </w:rPr>
        <w:t>.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При осуществлении консультирования должностное лицо Министерства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4AC4">
        <w:rPr>
          <w:rFonts w:ascii="Times New Roman" w:hAnsi="Times New Roman" w:cs="Times New Roman"/>
          <w:sz w:val="28"/>
          <w:szCs w:val="28"/>
        </w:rPr>
        <w:t xml:space="preserve">В ходе консультирования информация, содержащая оценку конкретного контрольного (надзорного) мероприятия, решений и (или) действий должностных лиц Министерства, иных участников контрольного (надзорного) мероприятия, а также результаты проведенных в рамках </w:t>
      </w:r>
      <w:r w:rsidRPr="00114AC4">
        <w:rPr>
          <w:rFonts w:ascii="Times New Roman" w:hAnsi="Times New Roman" w:cs="Times New Roman"/>
          <w:sz w:val="28"/>
          <w:szCs w:val="28"/>
        </w:rPr>
        <w:lastRenderedPageBreak/>
        <w:t xml:space="preserve">контрольного (надзорного) мероприятия экспертизы, испытаний, </w:t>
      </w:r>
      <w:r>
        <w:rPr>
          <w:rFonts w:ascii="Times New Roman" w:hAnsi="Times New Roman" w:cs="Times New Roman"/>
          <w:sz w:val="28"/>
          <w:szCs w:val="28"/>
        </w:rPr>
        <w:br/>
      </w:r>
      <w:r w:rsidRPr="00114AC4">
        <w:rPr>
          <w:rFonts w:ascii="Times New Roman" w:hAnsi="Times New Roman" w:cs="Times New Roman"/>
          <w:sz w:val="28"/>
          <w:szCs w:val="28"/>
        </w:rPr>
        <w:t>не предоставляется.</w:t>
      </w:r>
      <w:proofErr w:type="gramEnd"/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 xml:space="preserve">Информация, ставшая известной должностному лицу Министерства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114AC4">
        <w:rPr>
          <w:rFonts w:ascii="Times New Roman" w:hAnsi="Times New Roman" w:cs="Times New Roman"/>
          <w:sz w:val="28"/>
          <w:szCs w:val="28"/>
        </w:rPr>
        <w:t xml:space="preserve">в ходе консультирования, не подлежит использованию Министерством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114AC4">
        <w:rPr>
          <w:rFonts w:ascii="Times New Roman" w:hAnsi="Times New Roman" w:cs="Times New Roman"/>
          <w:sz w:val="28"/>
          <w:szCs w:val="28"/>
        </w:rPr>
        <w:t>в целях оценки контролируемого лица по вопросам соблюдения обязательных требований.</w:t>
      </w:r>
    </w:p>
    <w:p w:rsidR="00114AC4" w:rsidRPr="00114AC4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>Министерство осуществляет учет консультирований.</w:t>
      </w:r>
    </w:p>
    <w:p w:rsidR="0084745E" w:rsidRDefault="00114AC4" w:rsidP="00114AC4">
      <w:pPr>
        <w:autoSpaceDE w:val="0"/>
        <w:autoSpaceDN w:val="0"/>
        <w:adjustRightInd w:val="0"/>
        <w:spacing w:after="0"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4AC4">
        <w:rPr>
          <w:rFonts w:ascii="Times New Roman" w:hAnsi="Times New Roman" w:cs="Times New Roman"/>
          <w:sz w:val="28"/>
          <w:szCs w:val="28"/>
        </w:rPr>
        <w:t xml:space="preserve">Консультирование по однотипным обращениям контролируемых лиц </w:t>
      </w:r>
      <w:r>
        <w:rPr>
          <w:rFonts w:ascii="Times New Roman" w:hAnsi="Times New Roman" w:cs="Times New Roman"/>
          <w:sz w:val="28"/>
          <w:szCs w:val="28"/>
        </w:rPr>
        <w:br/>
      </w:r>
      <w:r w:rsidRPr="00114AC4">
        <w:rPr>
          <w:rFonts w:ascii="Times New Roman" w:hAnsi="Times New Roman" w:cs="Times New Roman"/>
          <w:sz w:val="28"/>
          <w:szCs w:val="28"/>
        </w:rPr>
        <w:t xml:space="preserve">и их представителей осуществляется посредством размещения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114AC4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proofErr w:type="gramStart"/>
      <w:r w:rsidRPr="00114AC4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114AC4">
        <w:rPr>
          <w:rFonts w:ascii="Times New Roman" w:hAnsi="Times New Roman" w:cs="Times New Roman"/>
          <w:sz w:val="28"/>
          <w:szCs w:val="28"/>
        </w:rPr>
        <w:t xml:space="preserve"> Министерства письменного разъяснения, подписанного уполномоченным должностным лицом Министерства.</w:t>
      </w:r>
    </w:p>
    <w:sectPr w:rsidR="0084745E" w:rsidSect="00114AC4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1EC"/>
    <w:rsid w:val="00114AC4"/>
    <w:rsid w:val="0084745E"/>
    <w:rsid w:val="008A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Иван Андреевич</dc:creator>
  <cp:keywords/>
  <dc:description/>
  <cp:lastModifiedBy>Тихонов Иван Андреевич</cp:lastModifiedBy>
  <cp:revision>2</cp:revision>
  <dcterms:created xsi:type="dcterms:W3CDTF">2023-05-02T11:04:00Z</dcterms:created>
  <dcterms:modified xsi:type="dcterms:W3CDTF">2023-05-02T11:14:00Z</dcterms:modified>
</cp:coreProperties>
</file>