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9A1158"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rPr>
        <w:t>ГОДОВОЙ ОТЧЕТ</w:t>
      </w:r>
    </w:p>
    <w:p w14:paraId="129844BF"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sz w:val="28"/>
          <w:szCs w:val="28"/>
        </w:rPr>
      </w:pPr>
      <w:r w:rsidRPr="00C93587">
        <w:rPr>
          <w:rFonts w:ascii="Times New Roman" w:eastAsia="Calibri" w:hAnsi="Times New Roman" w:cs="Times New Roman"/>
          <w:b/>
          <w:sz w:val="28"/>
          <w:szCs w:val="28"/>
        </w:rPr>
        <w:t xml:space="preserve">о ходе реализации и оценке эффективности </w:t>
      </w:r>
    </w:p>
    <w:p w14:paraId="76921CD0"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sz w:val="28"/>
          <w:szCs w:val="28"/>
        </w:rPr>
      </w:pPr>
      <w:r w:rsidRPr="00C93587">
        <w:rPr>
          <w:rFonts w:ascii="Times New Roman" w:eastAsia="Calibri" w:hAnsi="Times New Roman" w:cs="Times New Roman"/>
          <w:b/>
          <w:sz w:val="28"/>
          <w:szCs w:val="28"/>
        </w:rPr>
        <w:t>государственной программы Пермского края</w:t>
      </w:r>
    </w:p>
    <w:p w14:paraId="5E685810"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rPr>
        <w:t>«Экономическая политика и инновационное развитие»</w:t>
      </w:r>
    </w:p>
    <w:p w14:paraId="64074B6E"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rPr>
        <w:t>в 2020 году</w:t>
      </w:r>
    </w:p>
    <w:p w14:paraId="06E5B134"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sz w:val="28"/>
          <w:szCs w:val="28"/>
        </w:rPr>
      </w:pPr>
    </w:p>
    <w:p w14:paraId="34CBBD22"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sz w:val="28"/>
          <w:szCs w:val="28"/>
        </w:rPr>
      </w:pPr>
    </w:p>
    <w:p w14:paraId="07237F65" w14:textId="77777777" w:rsidR="00D73064" w:rsidRPr="00C93587" w:rsidRDefault="00D73064" w:rsidP="00D73064">
      <w:pPr>
        <w:numPr>
          <w:ilvl w:val="0"/>
          <w:numId w:val="5"/>
        </w:numPr>
        <w:autoSpaceDE w:val="0"/>
        <w:autoSpaceDN w:val="0"/>
        <w:adjustRightInd w:val="0"/>
        <w:spacing w:after="0" w:line="240" w:lineRule="auto"/>
        <w:contextualSpacing/>
        <w:jc w:val="both"/>
        <w:rPr>
          <w:rFonts w:ascii="Times New Roman" w:eastAsia="Calibri" w:hAnsi="Times New Roman" w:cs="Times New Roman"/>
          <w:b/>
          <w:sz w:val="28"/>
          <w:szCs w:val="28"/>
          <w:u w:val="single"/>
        </w:rPr>
      </w:pPr>
      <w:r w:rsidRPr="00C93587">
        <w:rPr>
          <w:rFonts w:ascii="Times New Roman" w:eastAsia="Calibri" w:hAnsi="Times New Roman" w:cs="Times New Roman"/>
          <w:b/>
          <w:sz w:val="28"/>
          <w:szCs w:val="28"/>
          <w:u w:val="single"/>
        </w:rPr>
        <w:t>Информация о цели и задачах государственной программы, достижении ожидаемых результатов за отчетный период</w:t>
      </w:r>
    </w:p>
    <w:p w14:paraId="77DB0873" w14:textId="77777777" w:rsidR="00D73064" w:rsidRPr="00C93587" w:rsidRDefault="00D73064" w:rsidP="00D73064">
      <w:pPr>
        <w:autoSpaceDE w:val="0"/>
        <w:autoSpaceDN w:val="0"/>
        <w:adjustRightInd w:val="0"/>
        <w:spacing w:after="0" w:line="240" w:lineRule="auto"/>
        <w:contextualSpacing/>
        <w:jc w:val="both"/>
        <w:rPr>
          <w:rFonts w:ascii="Times New Roman" w:eastAsia="Calibri" w:hAnsi="Times New Roman" w:cs="Times New Roman"/>
          <w:sz w:val="28"/>
          <w:szCs w:val="28"/>
        </w:rPr>
      </w:pPr>
    </w:p>
    <w:p w14:paraId="28E01DEA" w14:textId="77777777" w:rsidR="00D73064" w:rsidRPr="00C93587" w:rsidRDefault="00D73064" w:rsidP="00D73064">
      <w:pPr>
        <w:autoSpaceDE w:val="0"/>
        <w:autoSpaceDN w:val="0"/>
        <w:adjustRightInd w:val="0"/>
        <w:spacing w:after="0" w:line="240" w:lineRule="auto"/>
        <w:ind w:firstLine="540"/>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Государственная программа Пермского края «Экономическая политика и инновационное развитие» утверждена постановлением Правительства Пермского края от 3 октября 2013 г. № 1325-п.</w:t>
      </w:r>
    </w:p>
    <w:p w14:paraId="38E8507B" w14:textId="77777777" w:rsidR="00D73064" w:rsidRPr="00C93587" w:rsidRDefault="00D73064" w:rsidP="00D73064">
      <w:pPr>
        <w:autoSpaceDE w:val="0"/>
        <w:autoSpaceDN w:val="0"/>
        <w:adjustRightInd w:val="0"/>
        <w:spacing w:after="0" w:line="240" w:lineRule="auto"/>
        <w:ind w:firstLine="540"/>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Цель программы – обеспечение сбалансированного экономического развития и конкурентоспособности экономики Пермского края и переход к инновационному типу экономического развития.</w:t>
      </w:r>
    </w:p>
    <w:p w14:paraId="43645A8C" w14:textId="77777777" w:rsidR="00D73064" w:rsidRPr="00C93587" w:rsidRDefault="00D73064" w:rsidP="00D73064">
      <w:pPr>
        <w:autoSpaceDE w:val="0"/>
        <w:autoSpaceDN w:val="0"/>
        <w:adjustRightInd w:val="0"/>
        <w:spacing w:after="0" w:line="240" w:lineRule="auto"/>
        <w:ind w:firstLine="540"/>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Достижение указанных целей обеспечивается путем решения следующих задач:</w:t>
      </w:r>
    </w:p>
    <w:p w14:paraId="7BF27ADB" w14:textId="77777777" w:rsidR="00D73064" w:rsidRPr="00C93587" w:rsidRDefault="00D73064" w:rsidP="00D73064">
      <w:pPr>
        <w:tabs>
          <w:tab w:val="left" w:pos="567"/>
          <w:tab w:val="left" w:pos="709"/>
          <w:tab w:val="left" w:pos="851"/>
          <w:tab w:val="left" w:pos="993"/>
        </w:tabs>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1.Осуществление структурных преобразований, способствующих экономическому развитию и повышению конкурентоспособности Пермского края.</w:t>
      </w:r>
    </w:p>
    <w:p w14:paraId="20602723" w14:textId="77777777" w:rsidR="00D73064" w:rsidRPr="00C93587" w:rsidRDefault="00D73064" w:rsidP="00D73064">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2. Формирование благоприятной инвестиционной и предпринимательской среды.</w:t>
      </w:r>
    </w:p>
    <w:p w14:paraId="23CA1BB2" w14:textId="77777777" w:rsidR="00D73064" w:rsidRPr="00C93587" w:rsidRDefault="00D73064" w:rsidP="00D73064">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3.Реализация регионального инновационного и научно-технического потенциала Пермского края в целях развития экономики Пермского края и повышения благосостояния населения Пермского края.</w:t>
      </w:r>
    </w:p>
    <w:p w14:paraId="1B953510" w14:textId="77777777" w:rsidR="00D73064" w:rsidRPr="00C93587" w:rsidRDefault="00D73064" w:rsidP="00D73064">
      <w:pPr>
        <w:tabs>
          <w:tab w:val="left" w:pos="709"/>
          <w:tab w:val="left" w:pos="1134"/>
          <w:tab w:val="left" w:pos="1276"/>
          <w:tab w:val="left" w:pos="1985"/>
        </w:tabs>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4. Повышение социально-экономической эффективности потребительского рынка.</w:t>
      </w:r>
    </w:p>
    <w:p w14:paraId="46215F88" w14:textId="77777777" w:rsidR="00D73064" w:rsidRPr="00C93587" w:rsidRDefault="00D73064" w:rsidP="00D73064">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5. Повышение эффективности использования природных ресурсов.</w:t>
      </w:r>
    </w:p>
    <w:p w14:paraId="095AD181" w14:textId="77777777" w:rsidR="00D73064" w:rsidRPr="00C93587" w:rsidRDefault="00D73064" w:rsidP="00D73064">
      <w:pPr>
        <w:autoSpaceDE w:val="0"/>
        <w:autoSpaceDN w:val="0"/>
        <w:adjustRightInd w:val="0"/>
        <w:spacing w:after="0" w:line="240" w:lineRule="auto"/>
        <w:jc w:val="both"/>
        <w:rPr>
          <w:rFonts w:ascii="Times New Roman" w:eastAsia="Calibri" w:hAnsi="Times New Roman" w:cs="Times New Roman"/>
          <w:sz w:val="28"/>
          <w:szCs w:val="28"/>
        </w:rPr>
      </w:pPr>
    </w:p>
    <w:p w14:paraId="7C240752" w14:textId="77777777" w:rsidR="00D73064" w:rsidRPr="00C93587" w:rsidRDefault="00D73064" w:rsidP="00D7306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rPr>
        <w:tab/>
      </w:r>
      <w:r w:rsidRPr="00C93587">
        <w:rPr>
          <w:rFonts w:ascii="Times New Roman" w:eastAsia="Calibri" w:hAnsi="Times New Roman" w:cs="Times New Roman"/>
          <w:i/>
          <w:sz w:val="28"/>
          <w:szCs w:val="28"/>
          <w:u w:val="single"/>
        </w:rPr>
        <w:t>В части осуществления структурных преобразований, способствующих экономическому развитию и повышению конкурентоспособности Пермского края</w:t>
      </w:r>
    </w:p>
    <w:p w14:paraId="0D39BD3E"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p w14:paraId="7B1DAF17"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Индекс промышленного производства за 2020 год по отношению к прошлому году составил 97,0%, при этом ИПП в добывающей промышленности составил 95%, в обрабатывающей промышленности – 98,9%. Снижение ИПП в добывающей промышленности обусловлено заключенным в апреле 2020 года соглашением ОПЕК+, которое привело к ограничению объемов добычи нефти. Обрабатывающая промышленность, несмотря на ограничения, вызванные пандемией новой коронавирусной инфекции, показывает небольшое снижение ИПП по сравнению с 2019 годом. За январь - декабрь 2020 года Объём отгруженных товаров собственного производства, выполненных работ и услуг собственными силами составил в действующих ценах:</w:t>
      </w:r>
    </w:p>
    <w:p w14:paraId="3CD2EEB5"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lastRenderedPageBreak/>
        <w:t>по виду экономической деятельности «Добыча полезных ископаемых» – 288 461,5 млн. руб., что составляет 73,6 % к соответствующему периоду 2019 года;</w:t>
      </w:r>
    </w:p>
    <w:p w14:paraId="031C5838"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по виду экономической деятельности «Обрабатывающие производства» – 1 045 143,7 млн. руб., что составляет 89,0 % к соответствующему периоду 2019 года;</w:t>
      </w:r>
    </w:p>
    <w:p w14:paraId="7171143D"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по виду экономической деятельности «Обеспечение электрической энергией, газом и паром» – 129 598,0 млн. руб. (или 105,5 % к январю-декабрю 2019 года);</w:t>
      </w:r>
    </w:p>
    <w:p w14:paraId="1A225556"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по виду экономической деятельности «Водоснабжение; водоотведение, организация сбора и утилизации отходов, деятельность по ликвидации загрязнений» – 32 742,4 млн. руб. (или 110,5 % к январю-декабрю 2019 года). </w:t>
      </w:r>
    </w:p>
    <w:p w14:paraId="3230814F"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рамках данного направления в качестве одной из мер непрямой финансовой поддержки пермских предприятий промышленности, реализующих инвестиционные проекты, внедрен институт специальных инвестиционных контрактов.</w:t>
      </w:r>
    </w:p>
    <w:p w14:paraId="09DD8EF7"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Начиная с 2015 года заключено 17 контрактов, 12 из которых региональные и 5 федеральных. Общий инвестиционный объем по контрактам составляет 503,3 млрд. рублей, инвесторами взяты обязательства по созданию 8 457 рабочих мест. Плановый объем производства промышленных товаров – 906,2 млрд. рублей. В период срока контрактов плановый объем налогов, планируемых к поступлению в консолидированный бюджет региона, составляет 82,1 млрд. рублей.</w:t>
      </w:r>
    </w:p>
    <w:p w14:paraId="13C2565A" w14:textId="77777777" w:rsidR="00D73064" w:rsidRPr="00C93587" w:rsidRDefault="00D73064" w:rsidP="00D7306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sz w:val="28"/>
          <w:szCs w:val="28"/>
        </w:rPr>
      </w:pPr>
    </w:p>
    <w:p w14:paraId="21776C26" w14:textId="77777777" w:rsidR="00D73064" w:rsidRPr="00C93587" w:rsidRDefault="00D73064" w:rsidP="00D73064">
      <w:pPr>
        <w:tabs>
          <w:tab w:val="left" w:pos="567"/>
          <w:tab w:val="left" w:pos="851"/>
          <w:tab w:val="left" w:pos="993"/>
        </w:tabs>
        <w:autoSpaceDE w:val="0"/>
        <w:autoSpaceDN w:val="0"/>
        <w:adjustRightInd w:val="0"/>
        <w:spacing w:after="0" w:line="240" w:lineRule="auto"/>
        <w:ind w:firstLine="709"/>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 xml:space="preserve">В части формирования благоприятной инвестиционной </w:t>
      </w:r>
      <w:r w:rsidRPr="00C93587">
        <w:rPr>
          <w:rFonts w:ascii="Times New Roman" w:eastAsia="Calibri" w:hAnsi="Times New Roman" w:cs="Times New Roman"/>
          <w:i/>
          <w:sz w:val="28"/>
          <w:szCs w:val="28"/>
          <w:u w:val="single"/>
        </w:rPr>
        <w:br/>
        <w:t>и предпринимательской среды</w:t>
      </w:r>
    </w:p>
    <w:p w14:paraId="7D7CC325" w14:textId="77777777" w:rsidR="00D73064" w:rsidRPr="00C93587" w:rsidRDefault="00D73064" w:rsidP="00D73064">
      <w:pPr>
        <w:autoSpaceDE w:val="0"/>
        <w:autoSpaceDN w:val="0"/>
        <w:adjustRightInd w:val="0"/>
        <w:spacing w:after="0" w:line="240" w:lineRule="auto"/>
        <w:contextualSpacing/>
        <w:jc w:val="center"/>
        <w:rPr>
          <w:rFonts w:ascii="Times New Roman" w:eastAsia="Calibri" w:hAnsi="Times New Roman" w:cs="Times New Roman"/>
          <w:b/>
          <w:i/>
          <w:sz w:val="28"/>
          <w:szCs w:val="28"/>
        </w:rPr>
      </w:pPr>
    </w:p>
    <w:p w14:paraId="36575E60"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Сегодня в крае реализуется 90 промышленных инвестиционных проектов с общим объемом инвестиций 1,7 трлн. руб., из которых 1,2 трлн. рублей – это вложения в новые инвестиционные проекты, 500 миллиардов рублей – это поддерживающие инвестиции. Срок их реализации – 2017-2028 годы. </w:t>
      </w:r>
    </w:p>
    <w:p w14:paraId="50CC4D22"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Наиболее крупные проекты реализуются в химической промышленности, машиностроении, металлургии, фотонике, фармацевтической и нефтехимической промышленности, легкой промышленности, энергетике, целлюлозно-бумажном комплексе.</w:t>
      </w:r>
    </w:p>
    <w:p w14:paraId="48B7FD66"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Инвестиционные проекты промышленных предприятий находятся на разных стадиях реализации: 24 проекта прошли инвестиционную фазу и начали выпуск пилотных партий продукции, осваивают новые рынки сбыта, 41 проект находится в инвестиционной фазе. Еще 25 проектов находятся в стадии подготовки: идет подготовка проектно-сметной документации, формируются площадки под производство. </w:t>
      </w:r>
    </w:p>
    <w:p w14:paraId="5581090C" w14:textId="77777777" w:rsidR="00D73064" w:rsidRPr="00C93587" w:rsidRDefault="00D73064" w:rsidP="00D7306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 состоянию на конец 2020 г. на территории Пермского края, по данным единого реестра субъектов малого и среднего предпринимательства, </w:t>
      </w:r>
      <w:r w:rsidRPr="00C93587">
        <w:rPr>
          <w:rFonts w:ascii="Times New Roman" w:eastAsia="Times New Roman" w:hAnsi="Times New Roman" w:cs="Times New Roman"/>
          <w:sz w:val="28"/>
          <w:szCs w:val="28"/>
          <w:lang w:eastAsia="ru-RU"/>
        </w:rPr>
        <w:lastRenderedPageBreak/>
        <w:t xml:space="preserve">осуществляли деятельность 95 181 субъектов МСП. Снижение количества субъектов МСП составило 6,7 %. </w:t>
      </w:r>
    </w:p>
    <w:p w14:paraId="5244E6C7" w14:textId="77777777" w:rsidR="00D73064" w:rsidRPr="00C93587" w:rsidRDefault="00D73064" w:rsidP="00D7306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Сектор малого и среднего предпринимательства в регионе представлен в большинстве индивидуальными предпринимателями и микропредприятиями и сосредоточен в сферах торговли и предоставления услуг населению. </w:t>
      </w:r>
    </w:p>
    <w:p w14:paraId="38563CD5" w14:textId="77777777" w:rsidR="00D73064" w:rsidRPr="00C93587" w:rsidRDefault="00D73064" w:rsidP="00D7306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Рассматривая отраслевую структуру сектора малого и среднего предпринимательства в регионе, следует отметить, что на текущий момент основная доля малых и средних предприятий края приходится на отрасль торговли (34%), второе место по количеству предприятий занимает сфера строительства (10,63%), третье место занимает сфера транспортировки и хранения (9,82%) Обрабатывающие производства занимают относительно небольшую долю (7,4%) в структуре малого и среднего предпринимательства Пермского края.</w:t>
      </w:r>
    </w:p>
    <w:p w14:paraId="5F68775E" w14:textId="77777777" w:rsidR="00D73064" w:rsidRPr="00C93587" w:rsidRDefault="00D73064" w:rsidP="00D7306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Предприятия сферы МСП, осуществляющие деятельность в торговле, сфере услуг, производстве и продаже с\х продукции обеспечивают занятость, в том числе среди социально незащищенных слоев населения, стимулируют повышение качества жизни и комфорта среды для проживания. Высокотехнологичные МСП из сферы обрабатывающих производств или предоставления высокотехнологичных услуг способствуют развитию инноваций и повышению конкурентоспособности экономики региона.</w:t>
      </w:r>
    </w:p>
    <w:p w14:paraId="45B82FA2" w14:textId="77777777" w:rsidR="00D73064" w:rsidRPr="00C93587" w:rsidRDefault="00D73064" w:rsidP="00D7306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Численность всех работающих (занятых) в сфере малого и среднего бизнеса в Пермском крае составляет 339 011 человека. При этом более 80 % рабочих мест приходится на юридических лиц.</w:t>
      </w:r>
    </w:p>
    <w:p w14:paraId="46083590" w14:textId="77777777" w:rsidR="00D73064" w:rsidRPr="00C93587" w:rsidRDefault="00D73064" w:rsidP="00D7306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целом, доля занятых в секторе МСП от совокупного числа занятых в экономике края составляет 27,5 %. </w:t>
      </w:r>
    </w:p>
    <w:p w14:paraId="43FBBBBD" w14:textId="77777777" w:rsidR="00D73064" w:rsidRPr="00C93587" w:rsidRDefault="00D73064" w:rsidP="00D7306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Во исполнение положений Указа Президента от 7 мая 2018 года № 204 </w:t>
      </w:r>
      <w:r w:rsidRPr="00C93587">
        <w:rPr>
          <w:rFonts w:ascii="Times New Roman" w:eastAsia="Times New Roman" w:hAnsi="Times New Roman" w:cs="Times New Roman"/>
          <w:sz w:val="28"/>
          <w:szCs w:val="28"/>
          <w:lang w:eastAsia="ru-RU"/>
        </w:rPr>
        <w:br/>
        <w:t xml:space="preserve">«О национальных целях и стратегических задачах развития Российской Федерации на период до 2024 года» качественный переход к эффективности государственных инструментов и институтов развития малого и среднего предпринимательства осуществляется с 2019 г. в рамках Национального проекта «Малый и средний бизнес и поддержка индивидуальной предпринимательской инициативы». </w:t>
      </w:r>
    </w:p>
    <w:p w14:paraId="2B5E271D" w14:textId="77777777" w:rsidR="00D73064" w:rsidRPr="00C93587" w:rsidRDefault="00D73064" w:rsidP="00D7306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На региональном уровне в 2020 г. была продолжена работа в рамках региональных проектов «Улучшение условий ведения предпринимательской деятельности», «Акселерация субъектов малого и среднего предпринимательства», «Популяризация предпринимательства», «Расширение доступа субъектов МСП к финансовым ресурсам», «Создание системы поддержки фермеров и развитие сельской кооперации».</w:t>
      </w:r>
    </w:p>
    <w:p w14:paraId="560F5B20" w14:textId="77777777" w:rsidR="00D73064" w:rsidRPr="00C93587" w:rsidRDefault="00D73064" w:rsidP="00D7306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Ключевой целью всех проектов является увеличение численности занятых в сфере малого и среднего предпринимательства, включая индивидуальных предпринимателей.</w:t>
      </w:r>
    </w:p>
    <w:p w14:paraId="2627C16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Задачами подпрограммы «Развитие малого и среднего предпринимательства в Пермском крае» являются:</w:t>
      </w:r>
    </w:p>
    <w:p w14:paraId="5E345487"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1. Стимулирование спроса на продукцию малых и средних предприятий.</w:t>
      </w:r>
    </w:p>
    <w:p w14:paraId="189BA865"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lastRenderedPageBreak/>
        <w:t>2. Создание условий для повышения производительности труда на малых и средних предприятиях.</w:t>
      </w:r>
    </w:p>
    <w:p w14:paraId="2697ED01"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3. Обеспечение доступности финансовых ресурсов для малых и средних предприятий.</w:t>
      </w:r>
    </w:p>
    <w:p w14:paraId="2D6C0FB0"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4. Совершенствование политики в области налогообложения и неналоговых платежей в сфере малого и среднего предпринимательства.</w:t>
      </w:r>
    </w:p>
    <w:p w14:paraId="25A2A1FD"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5. Повышение качества государственного регулирования в сфере малого и среднего предпринимательства.</w:t>
      </w:r>
    </w:p>
    <w:p w14:paraId="6B2D3296"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6. Стимулирование развития предпринимательской деятельности и деятельности физических лиц, не являющихся индивидуальными предпринимателями и применяющими специальный налоговый режим "Налог на профессиональный доход", на отдельных территориях.</w:t>
      </w:r>
    </w:p>
    <w:p w14:paraId="3FFA8FDD"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7. Укрепление кадрового и предпринимательского потенциала.</w:t>
      </w:r>
    </w:p>
    <w:p w14:paraId="0A6DF65E"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На создание благоприятных условий для развития предпринимательства, способствующих увеличению количества зарегистрированных малых и средних предприятий и созданию новых рабочих мест в этой сфере направлен весь комплекс программных мероприятий по поддержке и развитию малого и среднего бизнеса в Пермском крае.</w:t>
      </w:r>
    </w:p>
    <w:p w14:paraId="379128E6" w14:textId="77777777" w:rsidR="00D73064" w:rsidRPr="00C93587" w:rsidRDefault="00D73064" w:rsidP="00D73064">
      <w:pPr>
        <w:autoSpaceDE w:val="0"/>
        <w:autoSpaceDN w:val="0"/>
        <w:adjustRightInd w:val="0"/>
        <w:spacing w:after="0" w:line="240" w:lineRule="auto"/>
        <w:contextualSpacing/>
        <w:jc w:val="center"/>
        <w:rPr>
          <w:rFonts w:ascii="Times New Roman" w:eastAsia="Calibri" w:hAnsi="Times New Roman" w:cs="Times New Roman"/>
          <w:b/>
          <w:i/>
          <w:sz w:val="28"/>
          <w:szCs w:val="28"/>
        </w:rPr>
      </w:pPr>
    </w:p>
    <w:p w14:paraId="56DAD499" w14:textId="77777777" w:rsidR="00D73064" w:rsidRPr="00C93587" w:rsidRDefault="00D73064" w:rsidP="00D73064">
      <w:pPr>
        <w:autoSpaceDE w:val="0"/>
        <w:autoSpaceDN w:val="0"/>
        <w:adjustRightInd w:val="0"/>
        <w:spacing w:after="0" w:line="240" w:lineRule="auto"/>
        <w:ind w:firstLine="708"/>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 xml:space="preserve">В части реализации регионального инновационного и научно-технического потенциала Пермского края в целях развития экономики Пермского края </w:t>
      </w:r>
      <w:r w:rsidRPr="00C93587">
        <w:rPr>
          <w:rFonts w:ascii="Times New Roman" w:eastAsia="Calibri" w:hAnsi="Times New Roman" w:cs="Times New Roman"/>
          <w:i/>
          <w:sz w:val="28"/>
          <w:szCs w:val="28"/>
          <w:u w:val="single"/>
        </w:rPr>
        <w:br/>
        <w:t xml:space="preserve">и повышения благосостояния населения Пермского края </w:t>
      </w:r>
    </w:p>
    <w:p w14:paraId="241AD1A4" w14:textId="77777777" w:rsidR="00D73064" w:rsidRPr="00C93587" w:rsidRDefault="00D73064" w:rsidP="00D73064">
      <w:pPr>
        <w:autoSpaceDE w:val="0"/>
        <w:autoSpaceDN w:val="0"/>
        <w:adjustRightInd w:val="0"/>
        <w:spacing w:after="0" w:line="240" w:lineRule="auto"/>
        <w:ind w:firstLine="708"/>
        <w:jc w:val="both"/>
        <w:rPr>
          <w:rFonts w:ascii="Times New Roman" w:eastAsia="Calibri" w:hAnsi="Times New Roman" w:cs="Times New Roman"/>
          <w:i/>
          <w:sz w:val="28"/>
          <w:szCs w:val="28"/>
          <w:u w:val="single"/>
        </w:rPr>
      </w:pPr>
    </w:p>
    <w:p w14:paraId="33E9552C" w14:textId="77777777" w:rsidR="00D73064" w:rsidRPr="00C93587" w:rsidRDefault="00D73064" w:rsidP="00D73064">
      <w:pPr>
        <w:spacing w:after="0" w:line="240" w:lineRule="auto"/>
        <w:ind w:firstLine="709"/>
        <w:jc w:val="both"/>
        <w:rPr>
          <w:rFonts w:ascii="Times New Roman" w:eastAsia="Calibri" w:hAnsi="Times New Roman" w:cs="Times New Roman"/>
          <w:sz w:val="32"/>
          <w:szCs w:val="28"/>
        </w:rPr>
      </w:pPr>
      <w:r w:rsidRPr="00C93587">
        <w:rPr>
          <w:rFonts w:ascii="Times New Roman" w:eastAsia="Calibri" w:hAnsi="Times New Roman" w:cs="Times New Roman"/>
          <w:sz w:val="28"/>
          <w:szCs w:val="28"/>
        </w:rPr>
        <w:t>Число занятых в промышленности за 11 месяцев 2020 года составило почти 231,2 тысячи человек, при этом большая часть из них занята в сфере обрабатывающих производств – 181,2 тысяч человек</w:t>
      </w:r>
      <w:r w:rsidRPr="00C93587">
        <w:rPr>
          <w:rFonts w:ascii="Times New Roman" w:eastAsia="Calibri" w:hAnsi="Times New Roman" w:cs="Times New Roman"/>
          <w:sz w:val="32"/>
          <w:szCs w:val="28"/>
        </w:rPr>
        <w:t>.</w:t>
      </w:r>
    </w:p>
    <w:p w14:paraId="1975559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Среднемесячная начисленная заработная плата за этот период составила 57,9 тысячи рублей в сфере добычи полезных ископаемых (+7,2%), 43,8 тысяч рублей в сфере обрабатывающих производств (+3,9%).</w:t>
      </w:r>
    </w:p>
    <w:p w14:paraId="4561958A" w14:textId="77777777" w:rsidR="00D73064" w:rsidRPr="00C93587" w:rsidRDefault="00D73064" w:rsidP="00D73064">
      <w:pPr>
        <w:spacing w:after="0" w:line="240" w:lineRule="auto"/>
        <w:ind w:firstLine="709"/>
        <w:jc w:val="both"/>
        <w:rPr>
          <w:rFonts w:ascii="Times New Roman" w:eastAsia="Calibri" w:hAnsi="Times New Roman" w:cs="Times New Roman"/>
          <w:b/>
          <w:i/>
          <w:sz w:val="28"/>
          <w:szCs w:val="28"/>
        </w:rPr>
      </w:pPr>
      <w:r w:rsidRPr="00C93587">
        <w:rPr>
          <w:rFonts w:ascii="Times New Roman" w:eastAsia="Calibri" w:hAnsi="Times New Roman" w:cs="Times New Roman"/>
          <w:sz w:val="28"/>
          <w:szCs w:val="28"/>
        </w:rPr>
        <w:t>Рабочие места создаются и модернизируются в ходе реализации инвестиционных проектов промышленных предприятий: По состоянию на конец 2020 года создано 2112 рабочих мест, общий план – более 10 тысяч.</w:t>
      </w:r>
      <w:r w:rsidRPr="00C93587">
        <w:rPr>
          <w:rFonts w:ascii="Times New Roman" w:eastAsia="Calibri" w:hAnsi="Times New Roman" w:cs="Times New Roman"/>
          <w:sz w:val="28"/>
          <w:szCs w:val="28"/>
        </w:rPr>
        <w:br/>
      </w:r>
    </w:p>
    <w:p w14:paraId="4BB2A97F" w14:textId="77777777" w:rsidR="00D73064" w:rsidRPr="00C93587" w:rsidRDefault="00D73064" w:rsidP="00D73064">
      <w:pPr>
        <w:autoSpaceDE w:val="0"/>
        <w:autoSpaceDN w:val="0"/>
        <w:adjustRightInd w:val="0"/>
        <w:spacing w:after="0" w:line="240" w:lineRule="auto"/>
        <w:ind w:firstLine="708"/>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В части повышения социально-экономической эффективности потребительского рынка</w:t>
      </w:r>
    </w:p>
    <w:p w14:paraId="201D493A"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На сегодняшний день в Пермском крае функционируют 18 886 предприятия розничной торговли и 6 розничных рынков. На предприятиях потребительского рынка Пермского края работает 24,6 % от числа занятого населения региона, что составляет 183,5 тыс. человек.</w:t>
      </w:r>
    </w:p>
    <w:p w14:paraId="1E8EF29D"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Для достижения целей и задач в 2020 году на территории региона реализовывались крупные инвестиционные проекты по строительству новых торговых и логистических комплексов: </w:t>
      </w:r>
      <w:r w:rsidRPr="00C93587">
        <w:rPr>
          <w:rFonts w:ascii="Times New Roman" w:eastAsia="Times New Roman" w:hAnsi="Times New Roman" w:cs="Times New Roman"/>
          <w:color w:val="000000"/>
          <w:sz w:val="28"/>
          <w:szCs w:val="28"/>
          <w:lang w:eastAsia="ru-RU"/>
        </w:rPr>
        <w:t xml:space="preserve">строительство ТЦ «Планета» и Многофункционального центра. В 2020 году открылся третий гипермаркет «Лента», также планируется открытие четвертого гипермаркета «Лента». </w:t>
      </w:r>
    </w:p>
    <w:p w14:paraId="6CFE41E1"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lastRenderedPageBreak/>
        <w:t xml:space="preserve">При этом продолжилось развитие существующих торговых сетей. Существенно увеличили количество своих магазинов федеральные торговые сети: «Магнит» на 23 торгового объекта, «Пятерочка» на 47 торговых объекта, «Монетка» на 20 торговых объектов. </w:t>
      </w:r>
    </w:p>
    <w:p w14:paraId="71325490"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За 2020 год оборот розничной торговли в Пермском крае составил 554 520,5 млн. рублей.</w:t>
      </w:r>
    </w:p>
    <w:p w14:paraId="32E31405"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В структуре оборота розничной торговли наибольший удельный вес занимают непродовольственные товары – 50,8 %, доля продовольственной группы товаров составляет 49,2 %.</w:t>
      </w:r>
    </w:p>
    <w:p w14:paraId="4C83D976"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Оборот розничной торговли на душу населения в январе-декабре 2020 года составил 213,3 тыс. рублей, что выше на 1,4% аналогичного показателя </w:t>
      </w:r>
      <w:r w:rsidRPr="00C93587">
        <w:rPr>
          <w:rFonts w:ascii="Times New Roman" w:eastAsia="Times New Roman" w:hAnsi="Times New Roman" w:cs="Times New Roman"/>
          <w:sz w:val="28"/>
          <w:szCs w:val="28"/>
          <w:lang w:eastAsia="ru-RU"/>
        </w:rPr>
        <w:br/>
        <w:t>в 2019 году.</w:t>
      </w:r>
    </w:p>
    <w:p w14:paraId="793A4EF1"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p>
    <w:p w14:paraId="4CF373E7"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rPr>
      </w:pPr>
      <w:r w:rsidRPr="00C93587">
        <w:rPr>
          <w:rFonts w:ascii="Times New Roman" w:eastAsia="Times New Roman" w:hAnsi="Times New Roman" w:cs="Times New Roman"/>
          <w:i/>
          <w:sz w:val="28"/>
          <w:szCs w:val="28"/>
          <w:u w:val="single"/>
          <w:lang w:eastAsia="ru-RU"/>
        </w:rPr>
        <w:t>В части п</w:t>
      </w:r>
      <w:r w:rsidRPr="00C93587">
        <w:rPr>
          <w:rFonts w:ascii="Times New Roman" w:eastAsia="Calibri" w:hAnsi="Times New Roman" w:cs="Times New Roman"/>
          <w:i/>
          <w:sz w:val="28"/>
          <w:szCs w:val="28"/>
          <w:u w:val="single"/>
        </w:rPr>
        <w:t xml:space="preserve">овышения эффективности использования природных ресурсов </w:t>
      </w:r>
      <w:r w:rsidRPr="00C93587">
        <w:rPr>
          <w:rFonts w:ascii="Times New Roman" w:eastAsia="Calibri" w:hAnsi="Times New Roman" w:cs="Times New Roman"/>
          <w:sz w:val="28"/>
          <w:szCs w:val="28"/>
        </w:rPr>
        <w:t xml:space="preserve">реализованные мероприятия позволили увеличить объем платежей в бюджетную систему Российской Федерации от использования лесов, расположенных на землях лесного фонда, в расчете на 1 га земель лесного фонда до 182,8 тыс. рублей (прирост к 2019 году 14,5%). </w:t>
      </w:r>
    </w:p>
    <w:p w14:paraId="32B2449A"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rPr>
      </w:pPr>
    </w:p>
    <w:p w14:paraId="7BFEA00F"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Подробные достигнутые результаты представлены в разделе 5 годового отчета о ходе реализации и оценке эффективности государственной программы Пермского края.</w:t>
      </w:r>
    </w:p>
    <w:p w14:paraId="724F50AA"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rPr>
      </w:pPr>
    </w:p>
    <w:p w14:paraId="67D67547"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rPr>
      </w:pPr>
    </w:p>
    <w:p w14:paraId="295E17CF" w14:textId="77777777" w:rsidR="00D73064" w:rsidRPr="00C93587" w:rsidRDefault="00D73064" w:rsidP="00D73064">
      <w:pPr>
        <w:numPr>
          <w:ilvl w:val="0"/>
          <w:numId w:val="5"/>
        </w:numPr>
        <w:autoSpaceDE w:val="0"/>
        <w:autoSpaceDN w:val="0"/>
        <w:adjustRightInd w:val="0"/>
        <w:spacing w:after="0" w:line="240" w:lineRule="auto"/>
        <w:contextualSpacing/>
        <w:jc w:val="center"/>
        <w:rPr>
          <w:rFonts w:ascii="Times New Roman" w:eastAsia="Calibri" w:hAnsi="Times New Roman" w:cs="Times New Roman"/>
          <w:b/>
          <w:sz w:val="28"/>
          <w:szCs w:val="28"/>
          <w:u w:val="single"/>
        </w:rPr>
      </w:pPr>
      <w:r w:rsidRPr="00C93587">
        <w:rPr>
          <w:rFonts w:ascii="Times New Roman" w:eastAsia="Calibri" w:hAnsi="Times New Roman" w:cs="Times New Roman"/>
          <w:b/>
          <w:sz w:val="28"/>
          <w:szCs w:val="28"/>
          <w:u w:val="single"/>
        </w:rPr>
        <w:t xml:space="preserve">Информация о ходе выполнения программных мероприятий </w:t>
      </w:r>
      <w:r w:rsidRPr="00C93587">
        <w:rPr>
          <w:rFonts w:ascii="Times New Roman" w:eastAsia="Calibri" w:hAnsi="Times New Roman" w:cs="Times New Roman"/>
          <w:b/>
          <w:sz w:val="28"/>
          <w:szCs w:val="28"/>
          <w:u w:val="single"/>
        </w:rPr>
        <w:br/>
        <w:t>с указанием проблем, возникших в процессе их реализации</w:t>
      </w:r>
    </w:p>
    <w:p w14:paraId="19C43313" w14:textId="77777777" w:rsidR="00D73064" w:rsidRPr="00C93587" w:rsidRDefault="00D73064" w:rsidP="00D73064">
      <w:pPr>
        <w:autoSpaceDE w:val="0"/>
        <w:autoSpaceDN w:val="0"/>
        <w:adjustRightInd w:val="0"/>
        <w:spacing w:after="0" w:line="240" w:lineRule="auto"/>
        <w:ind w:left="900"/>
        <w:contextualSpacing/>
        <w:rPr>
          <w:rFonts w:ascii="Times New Roman" w:eastAsia="Calibri" w:hAnsi="Times New Roman" w:cs="Times New Roman"/>
          <w:b/>
          <w:sz w:val="28"/>
          <w:szCs w:val="28"/>
          <w:u w:val="single"/>
        </w:rPr>
      </w:pPr>
    </w:p>
    <w:p w14:paraId="16E80F56" w14:textId="77777777" w:rsidR="00D73064" w:rsidRPr="00C93587" w:rsidRDefault="00D73064" w:rsidP="00D73064">
      <w:pPr>
        <w:autoSpaceDE w:val="0"/>
        <w:autoSpaceDN w:val="0"/>
        <w:adjustRightInd w:val="0"/>
        <w:spacing w:after="0" w:line="240" w:lineRule="auto"/>
        <w:ind w:firstLine="540"/>
        <w:contextualSpacing/>
        <w:jc w:val="both"/>
        <w:rPr>
          <w:rFonts w:ascii="Times New Roman" w:eastAsia="Calibri" w:hAnsi="Times New Roman" w:cs="Times New Roman"/>
          <w:b/>
          <w:sz w:val="28"/>
          <w:szCs w:val="28"/>
        </w:rPr>
      </w:pPr>
      <w:r w:rsidRPr="00C93587">
        <w:rPr>
          <w:rFonts w:ascii="Times New Roman" w:eastAsia="Calibri" w:hAnsi="Times New Roman" w:cs="Times New Roman"/>
          <w:b/>
          <w:sz w:val="28"/>
          <w:szCs w:val="28"/>
        </w:rPr>
        <w:t xml:space="preserve">Подпрограмма 1 «Развитие промышленности, торговля </w:t>
      </w:r>
      <w:r w:rsidRPr="00C93587">
        <w:rPr>
          <w:rFonts w:ascii="Times New Roman" w:eastAsia="Calibri" w:hAnsi="Times New Roman" w:cs="Times New Roman"/>
          <w:b/>
          <w:sz w:val="28"/>
          <w:szCs w:val="28"/>
        </w:rPr>
        <w:br/>
        <w:t>и инновационное развитие»</w:t>
      </w:r>
    </w:p>
    <w:p w14:paraId="5FA108E4" w14:textId="77777777" w:rsidR="00D73064" w:rsidRPr="00C93587" w:rsidRDefault="00D73064" w:rsidP="00D73064">
      <w:pPr>
        <w:autoSpaceDE w:val="0"/>
        <w:autoSpaceDN w:val="0"/>
        <w:adjustRightInd w:val="0"/>
        <w:spacing w:after="0" w:line="240" w:lineRule="auto"/>
        <w:contextualSpacing/>
        <w:jc w:val="center"/>
        <w:rPr>
          <w:rFonts w:ascii="Times New Roman" w:eastAsia="Calibri" w:hAnsi="Times New Roman" w:cs="Times New Roman"/>
          <w:b/>
          <w:sz w:val="28"/>
          <w:szCs w:val="28"/>
        </w:rPr>
      </w:pPr>
    </w:p>
    <w:p w14:paraId="3FDF0AF0" w14:textId="77777777" w:rsidR="00D73064" w:rsidRPr="00C93587" w:rsidRDefault="00D73064" w:rsidP="00D73064">
      <w:pPr>
        <w:spacing w:after="0" w:line="240" w:lineRule="auto"/>
        <w:ind w:firstLine="540"/>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Основное мероприятие 1.1 «Реализация промышленной политики Пермского края»</w:t>
      </w:r>
    </w:p>
    <w:p w14:paraId="6AB3798B" w14:textId="77777777" w:rsidR="00D73064" w:rsidRPr="00C93587" w:rsidRDefault="00D73064" w:rsidP="00D73064">
      <w:pPr>
        <w:spacing w:after="0" w:line="240" w:lineRule="auto"/>
        <w:ind w:firstLine="567"/>
        <w:jc w:val="both"/>
        <w:rPr>
          <w:rFonts w:ascii="Times New Roman" w:eastAsia="Calibri" w:hAnsi="Times New Roman" w:cs="Times New Roman"/>
          <w:i/>
          <w:sz w:val="28"/>
          <w:szCs w:val="28"/>
        </w:rPr>
      </w:pPr>
      <w:r w:rsidRPr="00C93587">
        <w:rPr>
          <w:rFonts w:ascii="Times New Roman" w:eastAsia="Calibri" w:hAnsi="Times New Roman" w:cs="Times New Roman"/>
          <w:i/>
          <w:sz w:val="28"/>
          <w:szCs w:val="28"/>
        </w:rPr>
        <w:t>Субсидии унитарной некоммерческой организации - фонду «Региональный фонд развития промышленности Пермского края» в целях предоставления заемного финансирования проектов, реализуемых по приоритетным направлениям российской промышленности</w:t>
      </w:r>
    </w:p>
    <w:p w14:paraId="024AB9F8"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рамках реализации основного мероприятия «Реализация промышленной политики Пермского края» в 2020 году предоставлена субсидия фонду «Региональный фонд развития промышленности Пермского края» </w:t>
      </w:r>
      <w:r w:rsidRPr="00C93587">
        <w:rPr>
          <w:rFonts w:ascii="Times New Roman" w:eastAsia="Calibri" w:hAnsi="Times New Roman" w:cs="Times New Roman"/>
          <w:sz w:val="28"/>
          <w:szCs w:val="28"/>
        </w:rPr>
        <w:br/>
        <w:t>в целях предоставления заемного финансирования проектов, реализуемых</w:t>
      </w:r>
      <w:r w:rsidRPr="00C93587">
        <w:rPr>
          <w:rFonts w:ascii="Times New Roman" w:eastAsia="Calibri" w:hAnsi="Times New Roman" w:cs="Times New Roman"/>
          <w:sz w:val="28"/>
          <w:szCs w:val="28"/>
        </w:rPr>
        <w:br/>
        <w:t xml:space="preserve">по приоритетным направлениям российской промышленности, в сумме 100 000,0 тыс. рублей. Фондом «Региональный фонд развития промышленности Пермского края» профинансированы 5 проектов, по результатам реализации которых будет создано 9 высокопроизводительных рабочих мест, что превышает </w:t>
      </w:r>
      <w:r w:rsidRPr="00C93587">
        <w:rPr>
          <w:rFonts w:ascii="Times New Roman" w:eastAsia="Calibri" w:hAnsi="Times New Roman" w:cs="Times New Roman"/>
          <w:sz w:val="28"/>
          <w:szCs w:val="28"/>
        </w:rPr>
        <w:lastRenderedPageBreak/>
        <w:t>показатели, установленные в Соглашении, заключенном между Министерством промышленности и торговли Пермского края и Региональным фондом развития промышленности Пермского края № СЭД-03-02-01-15-3 от 30 января 2020 года.</w:t>
      </w:r>
    </w:p>
    <w:p w14:paraId="07CD04DD"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Неисполнение запланированных показателей краевого бюджета связано </w:t>
      </w:r>
      <w:r w:rsidRPr="00C93587">
        <w:rPr>
          <w:rFonts w:ascii="Times New Roman" w:eastAsia="Calibri" w:hAnsi="Times New Roman" w:cs="Times New Roman"/>
          <w:sz w:val="28"/>
          <w:szCs w:val="28"/>
        </w:rPr>
        <w:br/>
        <w:t xml:space="preserve">с направлением собственных средств Фонда «Региональный фонд развития промышленности» на выдачу займов промышленным предприятиям. Сэкономленные средства краевого бюджета перенаправлены на 2021 год </w:t>
      </w:r>
      <w:r w:rsidRPr="00C93587">
        <w:rPr>
          <w:rFonts w:ascii="Times New Roman" w:eastAsia="Calibri" w:hAnsi="Times New Roman" w:cs="Times New Roman"/>
          <w:sz w:val="28"/>
          <w:szCs w:val="28"/>
        </w:rPr>
        <w:br/>
        <w:t>с сохранением целевого назначения бюджетных средств.</w:t>
      </w:r>
    </w:p>
    <w:p w14:paraId="5F403461"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Из собственных средств Фонда «Региональный фонд развития промышленности» на выдачу займов промышленным предприятиям Пермского края в 2020 году было направлено 90 000,0 тыс. рублей.</w:t>
      </w:r>
    </w:p>
    <w:p w14:paraId="3D265082"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Профинансированные проекты предприятий представлены в таблице.</w:t>
      </w:r>
    </w:p>
    <w:p w14:paraId="01EB6FA2"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tbl>
      <w:tblPr>
        <w:tblStyle w:val="af0"/>
        <w:tblW w:w="9776" w:type="dxa"/>
        <w:tblLayout w:type="fixed"/>
        <w:tblLook w:val="04A0" w:firstRow="1" w:lastRow="0" w:firstColumn="1" w:lastColumn="0" w:noHBand="0" w:noVBand="1"/>
      </w:tblPr>
      <w:tblGrid>
        <w:gridCol w:w="808"/>
        <w:gridCol w:w="4403"/>
        <w:gridCol w:w="1701"/>
        <w:gridCol w:w="1560"/>
        <w:gridCol w:w="1304"/>
      </w:tblGrid>
      <w:tr w:rsidR="00D73064" w:rsidRPr="00C93587" w14:paraId="6AB4BAEE" w14:textId="77777777" w:rsidTr="008A49BB">
        <w:tc>
          <w:tcPr>
            <w:tcW w:w="808" w:type="dxa"/>
          </w:tcPr>
          <w:p w14:paraId="40265C9D"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 п/п</w:t>
            </w:r>
          </w:p>
        </w:tc>
        <w:tc>
          <w:tcPr>
            <w:tcW w:w="4403" w:type="dxa"/>
          </w:tcPr>
          <w:p w14:paraId="1ABBC6CF"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Наименование предприятия</w:t>
            </w:r>
          </w:p>
        </w:tc>
        <w:tc>
          <w:tcPr>
            <w:tcW w:w="1701" w:type="dxa"/>
          </w:tcPr>
          <w:p w14:paraId="30C6C087"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Сумма займа РФРППК, млн.руб.</w:t>
            </w:r>
          </w:p>
        </w:tc>
        <w:tc>
          <w:tcPr>
            <w:tcW w:w="1560" w:type="dxa"/>
          </w:tcPr>
          <w:p w14:paraId="53D4BFE7"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Сумма займа ФРП, млн. руб.</w:t>
            </w:r>
          </w:p>
        </w:tc>
        <w:tc>
          <w:tcPr>
            <w:tcW w:w="1304" w:type="dxa"/>
          </w:tcPr>
          <w:p w14:paraId="23D2D7FD"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Рабочие места</w:t>
            </w:r>
          </w:p>
        </w:tc>
      </w:tr>
      <w:tr w:rsidR="00D73064" w:rsidRPr="00C93587" w14:paraId="301179E3" w14:textId="77777777" w:rsidTr="008A49BB">
        <w:tc>
          <w:tcPr>
            <w:tcW w:w="9776" w:type="dxa"/>
            <w:gridSpan w:val="5"/>
          </w:tcPr>
          <w:p w14:paraId="32743B3E"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Средства субсидии</w:t>
            </w:r>
          </w:p>
        </w:tc>
      </w:tr>
      <w:tr w:rsidR="00D73064" w:rsidRPr="00C93587" w14:paraId="590AA7C2" w14:textId="77777777" w:rsidTr="008A49BB">
        <w:tc>
          <w:tcPr>
            <w:tcW w:w="808" w:type="dxa"/>
          </w:tcPr>
          <w:p w14:paraId="297DD46E"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w:t>
            </w:r>
          </w:p>
        </w:tc>
        <w:tc>
          <w:tcPr>
            <w:tcW w:w="4403" w:type="dxa"/>
          </w:tcPr>
          <w:p w14:paraId="5B4B4711"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АО «Галополимер-Пермь»</w:t>
            </w:r>
          </w:p>
        </w:tc>
        <w:tc>
          <w:tcPr>
            <w:tcW w:w="1701" w:type="dxa"/>
          </w:tcPr>
          <w:p w14:paraId="71F23F79"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10,00</w:t>
            </w:r>
          </w:p>
        </w:tc>
        <w:tc>
          <w:tcPr>
            <w:tcW w:w="1560" w:type="dxa"/>
          </w:tcPr>
          <w:p w14:paraId="7579FF2A"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15,00</w:t>
            </w:r>
          </w:p>
        </w:tc>
        <w:tc>
          <w:tcPr>
            <w:tcW w:w="1304" w:type="dxa"/>
          </w:tcPr>
          <w:p w14:paraId="643ED1F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3</w:t>
            </w:r>
          </w:p>
        </w:tc>
      </w:tr>
      <w:tr w:rsidR="00D73064" w:rsidRPr="00C93587" w14:paraId="2F80389D" w14:textId="77777777" w:rsidTr="008A49BB">
        <w:tc>
          <w:tcPr>
            <w:tcW w:w="808" w:type="dxa"/>
          </w:tcPr>
          <w:p w14:paraId="08D296F2"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w:t>
            </w:r>
          </w:p>
        </w:tc>
        <w:tc>
          <w:tcPr>
            <w:tcW w:w="4403" w:type="dxa"/>
          </w:tcPr>
          <w:p w14:paraId="11F570BF"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ПАО «Морион»</w:t>
            </w:r>
          </w:p>
        </w:tc>
        <w:tc>
          <w:tcPr>
            <w:tcW w:w="1701" w:type="dxa"/>
          </w:tcPr>
          <w:p w14:paraId="0FF31705"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25,00</w:t>
            </w:r>
          </w:p>
        </w:tc>
        <w:tc>
          <w:tcPr>
            <w:tcW w:w="1560" w:type="dxa"/>
          </w:tcPr>
          <w:p w14:paraId="7BC6E72A"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28,91</w:t>
            </w:r>
          </w:p>
        </w:tc>
        <w:tc>
          <w:tcPr>
            <w:tcW w:w="1304" w:type="dxa"/>
          </w:tcPr>
          <w:p w14:paraId="189F39F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0</w:t>
            </w:r>
          </w:p>
        </w:tc>
      </w:tr>
      <w:tr w:rsidR="00D73064" w:rsidRPr="00C93587" w14:paraId="5FD84EC7" w14:textId="77777777" w:rsidTr="008A49BB">
        <w:tc>
          <w:tcPr>
            <w:tcW w:w="808" w:type="dxa"/>
          </w:tcPr>
          <w:p w14:paraId="65089E1F"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3</w:t>
            </w:r>
          </w:p>
        </w:tc>
        <w:tc>
          <w:tcPr>
            <w:tcW w:w="4403" w:type="dxa"/>
          </w:tcPr>
          <w:p w14:paraId="16A70938"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ООО «Полиэкс»</w:t>
            </w:r>
          </w:p>
        </w:tc>
        <w:tc>
          <w:tcPr>
            <w:tcW w:w="1701" w:type="dxa"/>
          </w:tcPr>
          <w:p w14:paraId="211969C9"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15,00</w:t>
            </w:r>
          </w:p>
        </w:tc>
        <w:tc>
          <w:tcPr>
            <w:tcW w:w="1560" w:type="dxa"/>
          </w:tcPr>
          <w:p w14:paraId="66FBFF96"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15,79</w:t>
            </w:r>
          </w:p>
        </w:tc>
        <w:tc>
          <w:tcPr>
            <w:tcW w:w="1304" w:type="dxa"/>
          </w:tcPr>
          <w:p w14:paraId="6C8906D7"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16</w:t>
            </w:r>
          </w:p>
        </w:tc>
      </w:tr>
      <w:tr w:rsidR="00D73064" w:rsidRPr="00C93587" w14:paraId="35593242" w14:textId="77777777" w:rsidTr="008A49BB">
        <w:tc>
          <w:tcPr>
            <w:tcW w:w="808" w:type="dxa"/>
          </w:tcPr>
          <w:p w14:paraId="08531F0F"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4</w:t>
            </w:r>
          </w:p>
        </w:tc>
        <w:tc>
          <w:tcPr>
            <w:tcW w:w="4403" w:type="dxa"/>
          </w:tcPr>
          <w:p w14:paraId="77DB321A" w14:textId="77777777" w:rsidR="00D73064" w:rsidRPr="00C93587" w:rsidRDefault="00D73064" w:rsidP="00D73064">
            <w:pPr>
              <w:rPr>
                <w:rFonts w:ascii="Times New Roman" w:hAnsi="Times New Roman"/>
                <w:sz w:val="28"/>
                <w:szCs w:val="28"/>
              </w:rPr>
            </w:pPr>
            <w:r w:rsidRPr="00C93587">
              <w:rPr>
                <w:rFonts w:ascii="Times New Roman" w:hAnsi="Times New Roman"/>
                <w:sz w:val="28"/>
                <w:szCs w:val="28"/>
              </w:rPr>
              <w:t>ООО «ПК«Ремэлектропромнефть»</w:t>
            </w:r>
          </w:p>
        </w:tc>
        <w:tc>
          <w:tcPr>
            <w:tcW w:w="1701" w:type="dxa"/>
          </w:tcPr>
          <w:p w14:paraId="2F1DFD5E"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20,00</w:t>
            </w:r>
          </w:p>
        </w:tc>
        <w:tc>
          <w:tcPr>
            <w:tcW w:w="1560" w:type="dxa"/>
          </w:tcPr>
          <w:p w14:paraId="2C8DC49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24,22</w:t>
            </w:r>
          </w:p>
        </w:tc>
        <w:tc>
          <w:tcPr>
            <w:tcW w:w="1304" w:type="dxa"/>
          </w:tcPr>
          <w:p w14:paraId="55BC56C2"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4</w:t>
            </w:r>
          </w:p>
        </w:tc>
      </w:tr>
      <w:tr w:rsidR="00D73064" w:rsidRPr="00C93587" w14:paraId="52968A87" w14:textId="77777777" w:rsidTr="008A49BB">
        <w:tc>
          <w:tcPr>
            <w:tcW w:w="808" w:type="dxa"/>
          </w:tcPr>
          <w:p w14:paraId="39E9E964"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5</w:t>
            </w:r>
          </w:p>
        </w:tc>
        <w:tc>
          <w:tcPr>
            <w:tcW w:w="4403" w:type="dxa"/>
          </w:tcPr>
          <w:p w14:paraId="5DAB6BE1"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ОАО «Суксунский оптико-механический завод»</w:t>
            </w:r>
          </w:p>
        </w:tc>
        <w:tc>
          <w:tcPr>
            <w:tcW w:w="1701" w:type="dxa"/>
          </w:tcPr>
          <w:p w14:paraId="14568CAE"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30,00</w:t>
            </w:r>
          </w:p>
        </w:tc>
        <w:tc>
          <w:tcPr>
            <w:tcW w:w="1560" w:type="dxa"/>
          </w:tcPr>
          <w:p w14:paraId="575F9EF0"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70,00</w:t>
            </w:r>
          </w:p>
        </w:tc>
        <w:tc>
          <w:tcPr>
            <w:tcW w:w="1304" w:type="dxa"/>
          </w:tcPr>
          <w:p w14:paraId="0A615214"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6</w:t>
            </w:r>
          </w:p>
        </w:tc>
      </w:tr>
      <w:tr w:rsidR="00D73064" w:rsidRPr="00C93587" w14:paraId="55337994" w14:textId="77777777" w:rsidTr="008A49BB">
        <w:tc>
          <w:tcPr>
            <w:tcW w:w="5211" w:type="dxa"/>
            <w:gridSpan w:val="2"/>
          </w:tcPr>
          <w:p w14:paraId="744D3EE5"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Итого по проектам, профинансированным за счет субсидии</w:t>
            </w:r>
          </w:p>
        </w:tc>
        <w:tc>
          <w:tcPr>
            <w:tcW w:w="1701" w:type="dxa"/>
          </w:tcPr>
          <w:p w14:paraId="5272DFEF"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100,00</w:t>
            </w:r>
          </w:p>
        </w:tc>
        <w:tc>
          <w:tcPr>
            <w:tcW w:w="1560" w:type="dxa"/>
          </w:tcPr>
          <w:p w14:paraId="1C05C0B3"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153,92</w:t>
            </w:r>
          </w:p>
        </w:tc>
        <w:tc>
          <w:tcPr>
            <w:tcW w:w="1304" w:type="dxa"/>
          </w:tcPr>
          <w:p w14:paraId="23BE4395"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 xml:space="preserve">29 </w:t>
            </w:r>
            <w:r w:rsidRPr="00C93587">
              <w:rPr>
                <w:rFonts w:ascii="Times New Roman" w:hAnsi="Times New Roman"/>
                <w:sz w:val="28"/>
                <w:szCs w:val="28"/>
              </w:rPr>
              <w:br/>
              <w:t>(из них 9 ВПРМ)</w:t>
            </w:r>
          </w:p>
        </w:tc>
      </w:tr>
      <w:tr w:rsidR="00D73064" w:rsidRPr="00C93587" w14:paraId="57AC2C36" w14:textId="77777777" w:rsidTr="008A49BB">
        <w:tc>
          <w:tcPr>
            <w:tcW w:w="9776" w:type="dxa"/>
            <w:gridSpan w:val="5"/>
          </w:tcPr>
          <w:p w14:paraId="32CC036D"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Собственные средства</w:t>
            </w:r>
          </w:p>
        </w:tc>
      </w:tr>
      <w:tr w:rsidR="00D73064" w:rsidRPr="00C93587" w14:paraId="05232FA3" w14:textId="77777777" w:rsidTr="008A49BB">
        <w:tc>
          <w:tcPr>
            <w:tcW w:w="808" w:type="dxa"/>
          </w:tcPr>
          <w:p w14:paraId="0328F5A1"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6</w:t>
            </w:r>
          </w:p>
        </w:tc>
        <w:tc>
          <w:tcPr>
            <w:tcW w:w="4403" w:type="dxa"/>
          </w:tcPr>
          <w:p w14:paraId="5563C514"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ООО «Силур»</w:t>
            </w:r>
          </w:p>
        </w:tc>
        <w:tc>
          <w:tcPr>
            <w:tcW w:w="1701" w:type="dxa"/>
          </w:tcPr>
          <w:p w14:paraId="6F8C74D2"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20,00</w:t>
            </w:r>
          </w:p>
        </w:tc>
        <w:tc>
          <w:tcPr>
            <w:tcW w:w="1560" w:type="dxa"/>
          </w:tcPr>
          <w:p w14:paraId="7A6A83FD"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25,60</w:t>
            </w:r>
          </w:p>
        </w:tc>
        <w:tc>
          <w:tcPr>
            <w:tcW w:w="1304" w:type="dxa"/>
          </w:tcPr>
          <w:p w14:paraId="635669B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5</w:t>
            </w:r>
          </w:p>
        </w:tc>
      </w:tr>
      <w:tr w:rsidR="00D73064" w:rsidRPr="00C93587" w14:paraId="655AB7EE" w14:textId="77777777" w:rsidTr="008A49BB">
        <w:tc>
          <w:tcPr>
            <w:tcW w:w="808" w:type="dxa"/>
          </w:tcPr>
          <w:p w14:paraId="31E727A1"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7</w:t>
            </w:r>
          </w:p>
        </w:tc>
        <w:tc>
          <w:tcPr>
            <w:tcW w:w="4403" w:type="dxa"/>
          </w:tcPr>
          <w:p w14:paraId="0BE813C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ООО «Насосы-ППД»</w:t>
            </w:r>
          </w:p>
        </w:tc>
        <w:tc>
          <w:tcPr>
            <w:tcW w:w="1701" w:type="dxa"/>
          </w:tcPr>
          <w:p w14:paraId="614C3773"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30,00</w:t>
            </w:r>
          </w:p>
        </w:tc>
        <w:tc>
          <w:tcPr>
            <w:tcW w:w="1560" w:type="dxa"/>
          </w:tcPr>
          <w:p w14:paraId="43F81569"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40,47</w:t>
            </w:r>
          </w:p>
        </w:tc>
        <w:tc>
          <w:tcPr>
            <w:tcW w:w="1304" w:type="dxa"/>
          </w:tcPr>
          <w:p w14:paraId="1F5A46C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6</w:t>
            </w:r>
          </w:p>
        </w:tc>
      </w:tr>
      <w:tr w:rsidR="00D73064" w:rsidRPr="00C93587" w14:paraId="7B3CDAB8" w14:textId="77777777" w:rsidTr="008A49BB">
        <w:tc>
          <w:tcPr>
            <w:tcW w:w="808" w:type="dxa"/>
          </w:tcPr>
          <w:p w14:paraId="644F0BA9"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8</w:t>
            </w:r>
          </w:p>
        </w:tc>
        <w:tc>
          <w:tcPr>
            <w:tcW w:w="4403" w:type="dxa"/>
          </w:tcPr>
          <w:p w14:paraId="477F494E"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АО «Сорбент»</w:t>
            </w:r>
          </w:p>
        </w:tc>
        <w:tc>
          <w:tcPr>
            <w:tcW w:w="1701" w:type="dxa"/>
          </w:tcPr>
          <w:p w14:paraId="792C194A"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40,00</w:t>
            </w:r>
          </w:p>
        </w:tc>
        <w:tc>
          <w:tcPr>
            <w:tcW w:w="1560" w:type="dxa"/>
          </w:tcPr>
          <w:p w14:paraId="2BD31190"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60,00</w:t>
            </w:r>
          </w:p>
        </w:tc>
        <w:tc>
          <w:tcPr>
            <w:tcW w:w="1304" w:type="dxa"/>
          </w:tcPr>
          <w:p w14:paraId="5B558785"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10</w:t>
            </w:r>
          </w:p>
        </w:tc>
      </w:tr>
      <w:tr w:rsidR="00D73064" w:rsidRPr="00C93587" w14:paraId="609186DD" w14:textId="77777777" w:rsidTr="008A49BB">
        <w:tc>
          <w:tcPr>
            <w:tcW w:w="5211" w:type="dxa"/>
            <w:gridSpan w:val="2"/>
            <w:tcBorders>
              <w:bottom w:val="single" w:sz="4" w:space="0" w:color="auto"/>
            </w:tcBorders>
          </w:tcPr>
          <w:p w14:paraId="689FCA24"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Итого по проектам, профинансированным за счет собственных средств</w:t>
            </w:r>
          </w:p>
        </w:tc>
        <w:tc>
          <w:tcPr>
            <w:tcW w:w="1701" w:type="dxa"/>
            <w:tcBorders>
              <w:top w:val="nil"/>
              <w:bottom w:val="single" w:sz="4" w:space="0" w:color="auto"/>
            </w:tcBorders>
            <w:shd w:val="clear" w:color="auto" w:fill="auto"/>
          </w:tcPr>
          <w:p w14:paraId="551AA650" w14:textId="77777777" w:rsidR="00D73064" w:rsidRPr="00C93587" w:rsidRDefault="00D73064" w:rsidP="00D73064">
            <w:pPr>
              <w:rPr>
                <w:rFonts w:ascii="Times New Roman" w:hAnsi="Times New Roman"/>
                <w:sz w:val="28"/>
                <w:szCs w:val="28"/>
              </w:rPr>
            </w:pPr>
            <w:r w:rsidRPr="00C93587">
              <w:rPr>
                <w:rFonts w:ascii="Times New Roman" w:hAnsi="Times New Roman"/>
                <w:sz w:val="28"/>
                <w:szCs w:val="28"/>
              </w:rPr>
              <w:t>90,00</w:t>
            </w:r>
          </w:p>
        </w:tc>
        <w:tc>
          <w:tcPr>
            <w:tcW w:w="1560" w:type="dxa"/>
            <w:tcBorders>
              <w:top w:val="nil"/>
              <w:bottom w:val="single" w:sz="4" w:space="0" w:color="auto"/>
            </w:tcBorders>
            <w:shd w:val="clear" w:color="auto" w:fill="auto"/>
          </w:tcPr>
          <w:p w14:paraId="7A6B1FBA" w14:textId="77777777" w:rsidR="00D73064" w:rsidRPr="00C93587" w:rsidRDefault="00D73064" w:rsidP="00D73064">
            <w:pPr>
              <w:rPr>
                <w:rFonts w:ascii="Times New Roman" w:hAnsi="Times New Roman"/>
                <w:sz w:val="28"/>
                <w:szCs w:val="28"/>
              </w:rPr>
            </w:pPr>
            <w:r w:rsidRPr="00C93587">
              <w:rPr>
                <w:rFonts w:ascii="Times New Roman" w:hAnsi="Times New Roman"/>
                <w:sz w:val="28"/>
                <w:szCs w:val="28"/>
              </w:rPr>
              <w:t>126,07</w:t>
            </w:r>
          </w:p>
        </w:tc>
        <w:tc>
          <w:tcPr>
            <w:tcW w:w="1304" w:type="dxa"/>
            <w:tcBorders>
              <w:top w:val="nil"/>
              <w:bottom w:val="single" w:sz="4" w:space="0" w:color="auto"/>
            </w:tcBorders>
            <w:shd w:val="clear" w:color="auto" w:fill="auto"/>
          </w:tcPr>
          <w:p w14:paraId="7AAD2C83" w14:textId="77777777" w:rsidR="00D73064" w:rsidRPr="00C93587" w:rsidRDefault="00D73064" w:rsidP="00D73064">
            <w:pPr>
              <w:rPr>
                <w:rFonts w:ascii="Times New Roman" w:hAnsi="Times New Roman"/>
                <w:sz w:val="28"/>
                <w:szCs w:val="28"/>
              </w:rPr>
            </w:pPr>
            <w:r w:rsidRPr="00C93587">
              <w:rPr>
                <w:rFonts w:ascii="Times New Roman" w:hAnsi="Times New Roman"/>
                <w:sz w:val="28"/>
                <w:szCs w:val="28"/>
              </w:rPr>
              <w:t>21</w:t>
            </w:r>
          </w:p>
        </w:tc>
      </w:tr>
      <w:tr w:rsidR="00D73064" w:rsidRPr="00C93587" w14:paraId="7B6AFBEF" w14:textId="77777777" w:rsidTr="008A49BB">
        <w:tc>
          <w:tcPr>
            <w:tcW w:w="5211" w:type="dxa"/>
            <w:gridSpan w:val="2"/>
          </w:tcPr>
          <w:p w14:paraId="49EFAE11"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Итого по проектам</w:t>
            </w:r>
          </w:p>
        </w:tc>
        <w:tc>
          <w:tcPr>
            <w:tcW w:w="1701" w:type="dxa"/>
            <w:tcBorders>
              <w:top w:val="nil"/>
              <w:bottom w:val="nil"/>
            </w:tcBorders>
            <w:shd w:val="clear" w:color="auto" w:fill="auto"/>
          </w:tcPr>
          <w:p w14:paraId="0AF59D98" w14:textId="77777777" w:rsidR="00D73064" w:rsidRPr="00C93587" w:rsidRDefault="00D73064" w:rsidP="00D73064">
            <w:pPr>
              <w:rPr>
                <w:rFonts w:ascii="Times New Roman" w:hAnsi="Times New Roman"/>
                <w:sz w:val="28"/>
                <w:szCs w:val="28"/>
              </w:rPr>
            </w:pPr>
            <w:r w:rsidRPr="00C93587">
              <w:rPr>
                <w:rFonts w:ascii="Times New Roman" w:hAnsi="Times New Roman"/>
                <w:sz w:val="28"/>
                <w:szCs w:val="28"/>
              </w:rPr>
              <w:t>190,00</w:t>
            </w:r>
          </w:p>
        </w:tc>
        <w:tc>
          <w:tcPr>
            <w:tcW w:w="1560" w:type="dxa"/>
            <w:tcBorders>
              <w:top w:val="nil"/>
              <w:bottom w:val="nil"/>
            </w:tcBorders>
            <w:shd w:val="clear" w:color="auto" w:fill="auto"/>
          </w:tcPr>
          <w:p w14:paraId="0BAB746A" w14:textId="77777777" w:rsidR="00D73064" w:rsidRPr="00C93587" w:rsidRDefault="00D73064" w:rsidP="00D73064">
            <w:pPr>
              <w:rPr>
                <w:rFonts w:ascii="Times New Roman" w:hAnsi="Times New Roman"/>
                <w:sz w:val="28"/>
                <w:szCs w:val="28"/>
              </w:rPr>
            </w:pPr>
            <w:r w:rsidRPr="00C93587">
              <w:rPr>
                <w:rFonts w:ascii="Times New Roman" w:hAnsi="Times New Roman"/>
                <w:sz w:val="28"/>
                <w:szCs w:val="28"/>
              </w:rPr>
              <w:t>279,99</w:t>
            </w:r>
          </w:p>
        </w:tc>
        <w:tc>
          <w:tcPr>
            <w:tcW w:w="1304" w:type="dxa"/>
            <w:tcBorders>
              <w:top w:val="nil"/>
              <w:bottom w:val="nil"/>
            </w:tcBorders>
            <w:shd w:val="clear" w:color="auto" w:fill="auto"/>
          </w:tcPr>
          <w:p w14:paraId="4B9DAFB8" w14:textId="77777777" w:rsidR="00D73064" w:rsidRPr="00C93587" w:rsidRDefault="00D73064" w:rsidP="00D73064">
            <w:pPr>
              <w:rPr>
                <w:rFonts w:ascii="Times New Roman" w:hAnsi="Times New Roman"/>
                <w:sz w:val="28"/>
                <w:szCs w:val="28"/>
              </w:rPr>
            </w:pPr>
            <w:r w:rsidRPr="00C93587">
              <w:rPr>
                <w:rFonts w:ascii="Times New Roman" w:hAnsi="Times New Roman"/>
                <w:sz w:val="28"/>
                <w:szCs w:val="28"/>
              </w:rPr>
              <w:t>50</w:t>
            </w:r>
          </w:p>
        </w:tc>
      </w:tr>
      <w:tr w:rsidR="00D73064" w:rsidRPr="00C93587" w14:paraId="606BD1BE" w14:textId="77777777" w:rsidTr="008A49BB">
        <w:tc>
          <w:tcPr>
            <w:tcW w:w="9776" w:type="dxa"/>
            <w:gridSpan w:val="5"/>
          </w:tcPr>
          <w:p w14:paraId="524FF4B6"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Средства ФРП</w:t>
            </w:r>
          </w:p>
        </w:tc>
      </w:tr>
      <w:tr w:rsidR="00D73064" w:rsidRPr="00C93587" w14:paraId="26C35798" w14:textId="77777777" w:rsidTr="008A49BB">
        <w:tc>
          <w:tcPr>
            <w:tcW w:w="808" w:type="dxa"/>
          </w:tcPr>
          <w:p w14:paraId="235A47E2"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9</w:t>
            </w:r>
          </w:p>
        </w:tc>
        <w:tc>
          <w:tcPr>
            <w:tcW w:w="4403" w:type="dxa"/>
          </w:tcPr>
          <w:p w14:paraId="5984651E"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АО «Редуктор-ПМ»</w:t>
            </w:r>
          </w:p>
        </w:tc>
        <w:tc>
          <w:tcPr>
            <w:tcW w:w="1701" w:type="dxa"/>
          </w:tcPr>
          <w:p w14:paraId="47281CB2"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68E1A89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146,49</w:t>
            </w:r>
          </w:p>
        </w:tc>
        <w:tc>
          <w:tcPr>
            <w:tcW w:w="1304" w:type="dxa"/>
          </w:tcPr>
          <w:p w14:paraId="340E619B"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708E421C" w14:textId="77777777" w:rsidTr="008A49BB">
        <w:tc>
          <w:tcPr>
            <w:tcW w:w="808" w:type="dxa"/>
          </w:tcPr>
          <w:p w14:paraId="2F04255B"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10</w:t>
            </w:r>
          </w:p>
        </w:tc>
        <w:tc>
          <w:tcPr>
            <w:tcW w:w="4403" w:type="dxa"/>
          </w:tcPr>
          <w:p w14:paraId="4D19E44E"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ОАО «Суксунский оптико-механический завод»</w:t>
            </w:r>
          </w:p>
        </w:tc>
        <w:tc>
          <w:tcPr>
            <w:tcW w:w="1701" w:type="dxa"/>
          </w:tcPr>
          <w:p w14:paraId="755872C7"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5D383274"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342,00</w:t>
            </w:r>
          </w:p>
        </w:tc>
        <w:tc>
          <w:tcPr>
            <w:tcW w:w="1304" w:type="dxa"/>
          </w:tcPr>
          <w:p w14:paraId="4FF47736"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7BAE138C" w14:textId="77777777" w:rsidTr="008A49BB">
        <w:tc>
          <w:tcPr>
            <w:tcW w:w="808" w:type="dxa"/>
          </w:tcPr>
          <w:p w14:paraId="1C8B10CE"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11</w:t>
            </w:r>
          </w:p>
        </w:tc>
        <w:tc>
          <w:tcPr>
            <w:tcW w:w="4403" w:type="dxa"/>
          </w:tcPr>
          <w:p w14:paraId="1E106037"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АО «Сорбент»</w:t>
            </w:r>
          </w:p>
        </w:tc>
        <w:tc>
          <w:tcPr>
            <w:tcW w:w="1701" w:type="dxa"/>
          </w:tcPr>
          <w:p w14:paraId="7547EC5A"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634338BF"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200,00</w:t>
            </w:r>
          </w:p>
        </w:tc>
        <w:tc>
          <w:tcPr>
            <w:tcW w:w="1304" w:type="dxa"/>
          </w:tcPr>
          <w:p w14:paraId="24E4E190"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564055C5" w14:textId="77777777" w:rsidTr="008A49BB">
        <w:tc>
          <w:tcPr>
            <w:tcW w:w="808" w:type="dxa"/>
          </w:tcPr>
          <w:p w14:paraId="6030D193"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12</w:t>
            </w:r>
          </w:p>
        </w:tc>
        <w:tc>
          <w:tcPr>
            <w:tcW w:w="4403" w:type="dxa"/>
          </w:tcPr>
          <w:p w14:paraId="4BE4EE03"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ООО «УЗПМ»</w:t>
            </w:r>
          </w:p>
        </w:tc>
        <w:tc>
          <w:tcPr>
            <w:tcW w:w="1701" w:type="dxa"/>
          </w:tcPr>
          <w:p w14:paraId="288BBB5D"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139FA333"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500,00</w:t>
            </w:r>
          </w:p>
        </w:tc>
        <w:tc>
          <w:tcPr>
            <w:tcW w:w="1304" w:type="dxa"/>
          </w:tcPr>
          <w:p w14:paraId="6E4488C8"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3020C9ED" w14:textId="77777777" w:rsidTr="008A49BB">
        <w:tc>
          <w:tcPr>
            <w:tcW w:w="808" w:type="dxa"/>
          </w:tcPr>
          <w:p w14:paraId="7D273CCE"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13</w:t>
            </w:r>
          </w:p>
        </w:tc>
        <w:tc>
          <w:tcPr>
            <w:tcW w:w="4403" w:type="dxa"/>
          </w:tcPr>
          <w:p w14:paraId="6554ADA9"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АО «Сорбент»</w:t>
            </w:r>
          </w:p>
        </w:tc>
        <w:tc>
          <w:tcPr>
            <w:tcW w:w="1701" w:type="dxa"/>
          </w:tcPr>
          <w:p w14:paraId="7C970BED"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49B173A4"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100,00</w:t>
            </w:r>
          </w:p>
        </w:tc>
        <w:tc>
          <w:tcPr>
            <w:tcW w:w="1304" w:type="dxa"/>
          </w:tcPr>
          <w:p w14:paraId="37AE2DD3"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38840DF3" w14:textId="77777777" w:rsidTr="008A49BB">
        <w:tc>
          <w:tcPr>
            <w:tcW w:w="808" w:type="dxa"/>
          </w:tcPr>
          <w:p w14:paraId="74EF4D81"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14</w:t>
            </w:r>
          </w:p>
        </w:tc>
        <w:tc>
          <w:tcPr>
            <w:tcW w:w="4403" w:type="dxa"/>
          </w:tcPr>
          <w:p w14:paraId="1B7D47D9"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АО «Медисорб»</w:t>
            </w:r>
          </w:p>
        </w:tc>
        <w:tc>
          <w:tcPr>
            <w:tcW w:w="1701" w:type="dxa"/>
          </w:tcPr>
          <w:p w14:paraId="303A1E95"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40B4104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250,00</w:t>
            </w:r>
          </w:p>
        </w:tc>
        <w:tc>
          <w:tcPr>
            <w:tcW w:w="1304" w:type="dxa"/>
          </w:tcPr>
          <w:p w14:paraId="56E2091A"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5F94974C" w14:textId="77777777" w:rsidTr="008A49BB">
        <w:tc>
          <w:tcPr>
            <w:tcW w:w="808" w:type="dxa"/>
          </w:tcPr>
          <w:p w14:paraId="3D180582"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15</w:t>
            </w:r>
          </w:p>
        </w:tc>
        <w:tc>
          <w:tcPr>
            <w:tcW w:w="4403" w:type="dxa"/>
          </w:tcPr>
          <w:p w14:paraId="5D982B16"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ООО «КЛМЗ»</w:t>
            </w:r>
          </w:p>
        </w:tc>
        <w:tc>
          <w:tcPr>
            <w:tcW w:w="1701" w:type="dxa"/>
          </w:tcPr>
          <w:p w14:paraId="31B9C32F"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3E81B3E5"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116,84</w:t>
            </w:r>
          </w:p>
        </w:tc>
        <w:tc>
          <w:tcPr>
            <w:tcW w:w="1304" w:type="dxa"/>
          </w:tcPr>
          <w:p w14:paraId="10DF3F85"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1DFBC01D" w14:textId="77777777" w:rsidTr="008A49BB">
        <w:tc>
          <w:tcPr>
            <w:tcW w:w="808" w:type="dxa"/>
          </w:tcPr>
          <w:p w14:paraId="627D3179"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lastRenderedPageBreak/>
              <w:t>16</w:t>
            </w:r>
          </w:p>
        </w:tc>
        <w:tc>
          <w:tcPr>
            <w:tcW w:w="4403" w:type="dxa"/>
          </w:tcPr>
          <w:p w14:paraId="77DFDA40"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АО «Камтэкс-Химпром»</w:t>
            </w:r>
          </w:p>
        </w:tc>
        <w:tc>
          <w:tcPr>
            <w:tcW w:w="1701" w:type="dxa"/>
          </w:tcPr>
          <w:p w14:paraId="61C4CDA6"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561231A5"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323,00</w:t>
            </w:r>
          </w:p>
        </w:tc>
        <w:tc>
          <w:tcPr>
            <w:tcW w:w="1304" w:type="dxa"/>
          </w:tcPr>
          <w:p w14:paraId="130766B4"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463F32BD" w14:textId="77777777" w:rsidTr="008A49BB">
        <w:tc>
          <w:tcPr>
            <w:tcW w:w="808" w:type="dxa"/>
          </w:tcPr>
          <w:p w14:paraId="5E05DF44"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17</w:t>
            </w:r>
          </w:p>
        </w:tc>
        <w:tc>
          <w:tcPr>
            <w:tcW w:w="4403" w:type="dxa"/>
          </w:tcPr>
          <w:p w14:paraId="22531F87"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ООО «Эксперт-упаковка»</w:t>
            </w:r>
          </w:p>
        </w:tc>
        <w:tc>
          <w:tcPr>
            <w:tcW w:w="1701" w:type="dxa"/>
          </w:tcPr>
          <w:p w14:paraId="69ED4021"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4DC213C5"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50,00</w:t>
            </w:r>
          </w:p>
        </w:tc>
        <w:tc>
          <w:tcPr>
            <w:tcW w:w="1304" w:type="dxa"/>
          </w:tcPr>
          <w:p w14:paraId="297D47FB"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0D72B994" w14:textId="77777777" w:rsidTr="008A49BB">
        <w:tc>
          <w:tcPr>
            <w:tcW w:w="808" w:type="dxa"/>
          </w:tcPr>
          <w:p w14:paraId="018A4C3D"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18</w:t>
            </w:r>
          </w:p>
        </w:tc>
        <w:tc>
          <w:tcPr>
            <w:tcW w:w="4403" w:type="dxa"/>
          </w:tcPr>
          <w:p w14:paraId="319B6FE4"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ООО «ПЛПК»</w:t>
            </w:r>
          </w:p>
        </w:tc>
        <w:tc>
          <w:tcPr>
            <w:tcW w:w="1701" w:type="dxa"/>
          </w:tcPr>
          <w:p w14:paraId="33204C5B"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w:t>
            </w:r>
          </w:p>
        </w:tc>
        <w:tc>
          <w:tcPr>
            <w:tcW w:w="1560" w:type="dxa"/>
          </w:tcPr>
          <w:p w14:paraId="791E0BD2"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86,52</w:t>
            </w:r>
          </w:p>
        </w:tc>
        <w:tc>
          <w:tcPr>
            <w:tcW w:w="1304" w:type="dxa"/>
          </w:tcPr>
          <w:p w14:paraId="10B867C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н/д</w:t>
            </w:r>
          </w:p>
        </w:tc>
      </w:tr>
      <w:tr w:rsidR="00D73064" w:rsidRPr="00C93587" w14:paraId="2328396E" w14:textId="77777777" w:rsidTr="008A49BB">
        <w:tc>
          <w:tcPr>
            <w:tcW w:w="808" w:type="dxa"/>
          </w:tcPr>
          <w:p w14:paraId="05462CA6" w14:textId="77777777" w:rsidR="00D73064" w:rsidRPr="00C93587" w:rsidRDefault="00D73064" w:rsidP="00D73064">
            <w:pPr>
              <w:jc w:val="both"/>
              <w:rPr>
                <w:rFonts w:ascii="Times New Roman" w:hAnsi="Times New Roman"/>
                <w:sz w:val="28"/>
                <w:szCs w:val="28"/>
              </w:rPr>
            </w:pPr>
          </w:p>
        </w:tc>
        <w:tc>
          <w:tcPr>
            <w:tcW w:w="4403" w:type="dxa"/>
          </w:tcPr>
          <w:p w14:paraId="702B9386"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Итого</w:t>
            </w:r>
          </w:p>
        </w:tc>
        <w:tc>
          <w:tcPr>
            <w:tcW w:w="1701" w:type="dxa"/>
          </w:tcPr>
          <w:p w14:paraId="52C776DC"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190,00</w:t>
            </w:r>
          </w:p>
        </w:tc>
        <w:tc>
          <w:tcPr>
            <w:tcW w:w="1560" w:type="dxa"/>
          </w:tcPr>
          <w:p w14:paraId="4927C770"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2394,84</w:t>
            </w:r>
          </w:p>
        </w:tc>
        <w:tc>
          <w:tcPr>
            <w:tcW w:w="1304" w:type="dxa"/>
          </w:tcPr>
          <w:p w14:paraId="161AF4A6" w14:textId="77777777" w:rsidR="00D73064" w:rsidRPr="00C93587" w:rsidRDefault="00D73064" w:rsidP="00D73064">
            <w:pPr>
              <w:jc w:val="both"/>
              <w:rPr>
                <w:rFonts w:ascii="Times New Roman" w:hAnsi="Times New Roman"/>
                <w:sz w:val="28"/>
                <w:szCs w:val="28"/>
              </w:rPr>
            </w:pPr>
            <w:r w:rsidRPr="00C93587">
              <w:rPr>
                <w:rFonts w:ascii="Times New Roman" w:hAnsi="Times New Roman"/>
                <w:sz w:val="28"/>
                <w:szCs w:val="28"/>
              </w:rPr>
              <w:t>400</w:t>
            </w:r>
          </w:p>
        </w:tc>
      </w:tr>
    </w:tbl>
    <w:p w14:paraId="5930027B" w14:textId="77777777" w:rsidR="00D73064" w:rsidRPr="00C93587" w:rsidRDefault="00D73064" w:rsidP="00D73064">
      <w:pPr>
        <w:spacing w:after="0" w:line="240" w:lineRule="auto"/>
        <w:ind w:firstLine="567"/>
        <w:jc w:val="both"/>
        <w:rPr>
          <w:rFonts w:ascii="Times New Roman" w:eastAsia="Calibri" w:hAnsi="Times New Roman" w:cs="Times New Roman"/>
          <w:i/>
          <w:sz w:val="28"/>
          <w:szCs w:val="28"/>
        </w:rPr>
      </w:pPr>
    </w:p>
    <w:p w14:paraId="21DC1A80" w14:textId="77777777" w:rsidR="00D73064" w:rsidRPr="00C93587" w:rsidRDefault="00D73064" w:rsidP="00D73064">
      <w:pPr>
        <w:spacing w:after="0" w:line="240" w:lineRule="auto"/>
        <w:ind w:firstLine="567"/>
        <w:jc w:val="both"/>
        <w:rPr>
          <w:rFonts w:ascii="Times New Roman" w:eastAsia="Calibri" w:hAnsi="Times New Roman" w:cs="Times New Roman"/>
          <w:i/>
          <w:sz w:val="28"/>
          <w:szCs w:val="28"/>
        </w:rPr>
      </w:pPr>
      <w:r w:rsidRPr="00C93587">
        <w:rPr>
          <w:rFonts w:ascii="Times New Roman" w:eastAsia="Calibri" w:hAnsi="Times New Roman" w:cs="Times New Roman"/>
          <w:i/>
          <w:sz w:val="28"/>
          <w:szCs w:val="28"/>
        </w:rPr>
        <w:t xml:space="preserve">Субсидии унитарной некоммерческой организации - фонду «Региональный центр инжиниринга» на решение технологических и инженерных задач промышленности </w:t>
      </w:r>
    </w:p>
    <w:p w14:paraId="13F176F8"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Некоммерческой организации - фонду «Региональный центр инжиниринга» (далее - РЦИ) в целях решения технологических и инженерных задач промышленности предоставлена субсидия в сумме 19 023,31 тыс. рублей.</w:t>
      </w:r>
    </w:p>
    <w:p w14:paraId="316DD31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По итогам 2020 года фондом РЦИ профинансирован 45 высокотехнологичный и образовательный проект. При поддержке фонда реализовано 23 проекта (визитов делегаций, форумов, сессий). Количество выполненных работ в сфере высоких технологий, включая работы по быстрому прототипированию, изготовлению опытных образцов, единичной и мелкосерийной продукции на основе технологий прямого цифрового производства и оказанных консультационных услуг субъектам малого и среднего предпринимательства составило 42 единицы.</w:t>
      </w:r>
    </w:p>
    <w:p w14:paraId="5D48391A"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каталог промышленной продукции предприятий Пермского края включены 140 продуктов пермских предприятий (нарастающим итогом с 2018 года).</w:t>
      </w:r>
    </w:p>
    <w:p w14:paraId="36C37E2D"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2020 году были освоены внебюджетные средства фонда «Региональный центр инжиниринга» в размере 4205,9 тыс. рублей при запланированных 2 453,5 тыс. рублей. Внебюджетные средства были израсходованы на реализацию высокотехнологичных и образовательных мероприятий, а также на оказание услуг для субъектов МСП и самозанятых граждан, получивших государственную поддержку. </w:t>
      </w:r>
    </w:p>
    <w:p w14:paraId="04CC5520"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p w14:paraId="2DEA58C2" w14:textId="77777777" w:rsidR="00D73064" w:rsidRPr="00C93587" w:rsidRDefault="00D73064" w:rsidP="00D73064">
      <w:pPr>
        <w:spacing w:after="0" w:line="240" w:lineRule="auto"/>
        <w:ind w:left="1428" w:hanging="719"/>
        <w:jc w:val="both"/>
        <w:rPr>
          <w:rFonts w:ascii="Times New Roman" w:eastAsia="Calibri" w:hAnsi="Times New Roman" w:cs="Times New Roman"/>
          <w:i/>
          <w:sz w:val="28"/>
          <w:szCs w:val="28"/>
        </w:rPr>
      </w:pPr>
      <w:r w:rsidRPr="00C93587">
        <w:rPr>
          <w:rFonts w:ascii="Times New Roman" w:eastAsia="Calibri" w:hAnsi="Times New Roman" w:cs="Times New Roman"/>
          <w:i/>
          <w:sz w:val="28"/>
          <w:szCs w:val="28"/>
        </w:rPr>
        <w:t>Проведение информационных мероприятий в сфере промышленности</w:t>
      </w:r>
    </w:p>
    <w:p w14:paraId="125BE3CB"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связи с пандемией коронавируса в 2020 году были отменены (перенесены) массовые мероприятия с участием промышленных предприятий Пермского края.</w:t>
      </w:r>
    </w:p>
    <w:p w14:paraId="6A3EAA00"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29 июля 2020 года совместно с ПАО «Транснефть» проведена выставка продукции пермских предприятий, произведенной, в том числе, с использованием композиционных материалов, а также научно-технический совет по развитию промышленной кооперации. На выставке свою продукцию представили 33 региональных промышленных предприятия. Израсходованы бюджетные средства в сумме 243,7 тыс. рублей. </w:t>
      </w:r>
    </w:p>
    <w:p w14:paraId="010CB83E"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На изготовление и распространение каталогов промышленной продукции Пермского края в 2020 году были израсходованы средства в сумме 198,9 тыс. рублей. Было изготовлено 80 каталогов, которые были направлены в адрес крупных промышленных холдингов для ознакомления с продукцией пермских предприятий, а также распространены в ходе выставки для ПАО «Транснефть».</w:t>
      </w:r>
    </w:p>
    <w:p w14:paraId="6004C7C3"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p w14:paraId="3270683F"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rPr>
      </w:pPr>
      <w:r w:rsidRPr="00C93587">
        <w:rPr>
          <w:rFonts w:ascii="Times New Roman" w:eastAsia="Calibri" w:hAnsi="Times New Roman" w:cs="Times New Roman"/>
          <w:i/>
          <w:sz w:val="28"/>
          <w:szCs w:val="28"/>
        </w:rPr>
        <w:t>Взнос в уставный капитал АО «Управляющая компания индустриальных (промышленных) парков Пермского края» в целях создания и развития индустриальных (промышленных) парков Пермского края</w:t>
      </w:r>
    </w:p>
    <w:p w14:paraId="1D5C071D"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rPr>
      </w:pPr>
    </w:p>
    <w:p w14:paraId="6E89AF4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качестве взноса в уставный капитал АО «Управляющая компания индустриальных (промышленных) парков Пермского края» перечислены средства бюджета Пермского края в размере 96182,0 тыс. рублей. Денежные средства перечислены на основании договора о предоставлении бюджетных инвестиций АО «УКИПП ПК» за счет средств бюджета Пермского края </w:t>
      </w:r>
      <w:r w:rsidRPr="00C93587">
        <w:rPr>
          <w:rFonts w:ascii="Times New Roman" w:eastAsia="Calibri" w:hAnsi="Times New Roman" w:cs="Times New Roman"/>
          <w:sz w:val="28"/>
          <w:szCs w:val="28"/>
        </w:rPr>
        <w:br/>
        <w:t>от 26 июня 2020 г. № 03-02-01-13-34.</w:t>
      </w:r>
    </w:p>
    <w:p w14:paraId="331675DC"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В 2020 году АО «Управляющая компания индустриальных (промышленных) парков Пермского края» проведены следующие работы и мероприятия:</w:t>
      </w:r>
    </w:p>
    <w:p w14:paraId="7FB459F3"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1. Осуществлен дополнительный выпуск акций в количестве 1 545 956 (один миллион пятьсот сорок пять тысяч девятьсот пятьдесят шесть) штук. </w:t>
      </w:r>
    </w:p>
    <w:p w14:paraId="44EBC819"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2. В собственность принято недвижимое и движимое имущество на общую сумму 143 730 100,0 (Сто сорок три миллиона семьсот тридцать тысяч сто) рублей. </w:t>
      </w:r>
    </w:p>
    <w:p w14:paraId="246834A3"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3. Начато выполнение инженерно-геодезические изыскания на земельных участках с кадастровыми номерами 59:01:4416018:148, 59:01:4416018:149, расположенных по адресу: г. Пермь, ул. Энергетиков 50. Осуществлен вынос границ земельных участков в натуру с закреплением поворотных точек земельных участков на местности.</w:t>
      </w:r>
    </w:p>
    <w:p w14:paraId="4CB8049D"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4. Осуществлена разработка интерактивной презентации индустриального парка «Энергетиков 50». </w:t>
      </w:r>
    </w:p>
    <w:p w14:paraId="4A95EC1A"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5. Обеспечена круглосуточная охрана имущественного комплекса. </w:t>
      </w:r>
    </w:p>
    <w:p w14:paraId="748F7EF4"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6. Начато выполнение работ по разработке архитектурно-градостроительной концепции. </w:t>
      </w:r>
    </w:p>
    <w:p w14:paraId="40064ADB"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7. Проведен открытый конкурс и заключен договор на выполнение работ по капитальному ремонту мягкой кровли.</w:t>
      </w:r>
    </w:p>
    <w:p w14:paraId="4C7282E8"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8. Выполнены электромонтажные работ по обследованию, ремонту и включению 2х трансформаторной подстанции 6/0,4 кВ., № 7309, расположенной по адресу: г. Пермь, ул. Энергетиков, д. 50. </w:t>
      </w:r>
    </w:p>
    <w:p w14:paraId="6014E5D5"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9. Выполнены электромонтажные работы по подключение электроустановки от РУ-0,4 кВ ТП-7309 до ВРУ производственного корпуса (кадастровый номер 59:01:4416018:7) с восстановлением вводных щитов управления, подключение к электропитанию двух постов охраны, восстановление наружного освещения. </w:t>
      </w:r>
    </w:p>
    <w:p w14:paraId="1CC1F745" w14:textId="77777777" w:rsidR="00D73064" w:rsidRPr="00C93587" w:rsidRDefault="00D73064" w:rsidP="00D73064">
      <w:pPr>
        <w:autoSpaceDE w:val="0"/>
        <w:autoSpaceDN w:val="0"/>
        <w:adjustRightInd w:val="0"/>
        <w:spacing w:after="0" w:line="240" w:lineRule="auto"/>
        <w:contextualSpacing/>
        <w:jc w:val="both"/>
        <w:rPr>
          <w:rFonts w:ascii="Times New Roman" w:eastAsia="Calibri" w:hAnsi="Times New Roman" w:cs="Times New Roman"/>
          <w:i/>
          <w:sz w:val="28"/>
          <w:szCs w:val="28"/>
        </w:rPr>
      </w:pPr>
    </w:p>
    <w:p w14:paraId="5837D234" w14:textId="77777777" w:rsidR="00D73064" w:rsidRPr="00C93587" w:rsidRDefault="00D73064" w:rsidP="00D73064">
      <w:pPr>
        <w:autoSpaceDE w:val="0"/>
        <w:autoSpaceDN w:val="0"/>
        <w:adjustRightInd w:val="0"/>
        <w:spacing w:after="0" w:line="240" w:lineRule="auto"/>
        <w:contextualSpacing/>
        <w:jc w:val="both"/>
        <w:outlineLvl w:val="0"/>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Основное мероприятие 1.2 «Развитие внутреннего потребительского рынка»</w:t>
      </w:r>
    </w:p>
    <w:p w14:paraId="7088014F" w14:textId="77777777" w:rsidR="00D73064" w:rsidRPr="00C93587" w:rsidRDefault="00D73064" w:rsidP="00D73064">
      <w:pPr>
        <w:autoSpaceDE w:val="0"/>
        <w:autoSpaceDN w:val="0"/>
        <w:adjustRightInd w:val="0"/>
        <w:spacing w:after="0" w:line="240" w:lineRule="auto"/>
        <w:contextualSpacing/>
        <w:jc w:val="both"/>
        <w:rPr>
          <w:rFonts w:ascii="Times New Roman" w:eastAsia="Calibri" w:hAnsi="Times New Roman" w:cs="Times New Roman"/>
          <w:i/>
          <w:sz w:val="28"/>
          <w:szCs w:val="28"/>
        </w:rPr>
      </w:pPr>
    </w:p>
    <w:p w14:paraId="2CA72D89" w14:textId="77777777" w:rsidR="00D73064" w:rsidRPr="00C93587" w:rsidRDefault="00D73064" w:rsidP="00D73064">
      <w:pPr>
        <w:spacing w:after="0" w:line="240" w:lineRule="auto"/>
        <w:ind w:firstLine="708"/>
        <w:rPr>
          <w:rFonts w:ascii="Times New Roman" w:eastAsia="Calibri" w:hAnsi="Times New Roman" w:cs="Times New Roman"/>
          <w:sz w:val="28"/>
          <w:szCs w:val="28"/>
        </w:rPr>
      </w:pPr>
      <w:r w:rsidRPr="00C93587">
        <w:rPr>
          <w:rFonts w:ascii="Times New Roman" w:eastAsia="Calibri" w:hAnsi="Times New Roman" w:cs="Times New Roman"/>
          <w:sz w:val="28"/>
          <w:szCs w:val="28"/>
        </w:rPr>
        <w:t>В рамках основного мероприятия:</w:t>
      </w:r>
    </w:p>
    <w:p w14:paraId="248AA1BC"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lastRenderedPageBreak/>
        <w:t xml:space="preserve">1. Проведена </w:t>
      </w:r>
      <w:r w:rsidRPr="00C93587">
        <w:rPr>
          <w:rFonts w:ascii="Times New Roman" w:eastAsia="Times New Roman" w:hAnsi="Times New Roman" w:cs="Times New Roman"/>
          <w:sz w:val="28"/>
          <w:szCs w:val="28"/>
          <w:lang w:val="en-US" w:eastAsia="ru-RU"/>
        </w:rPr>
        <w:t>I</w:t>
      </w:r>
      <w:r w:rsidRPr="00C93587">
        <w:rPr>
          <w:rFonts w:ascii="Times New Roman" w:eastAsia="Times New Roman" w:hAnsi="Times New Roman" w:cs="Times New Roman"/>
          <w:sz w:val="28"/>
          <w:szCs w:val="28"/>
          <w:lang w:eastAsia="ru-RU"/>
        </w:rPr>
        <w:t xml:space="preserve"> Всероссийская Олимпиада по кулинарии и сервису на территории Пермского края – 10673,6 тыс. руб. (100 % от выделенных средств).</w:t>
      </w:r>
    </w:p>
    <w:p w14:paraId="756B6F47"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рамках данного мероприятия с 20 по 22 ноября 2020 г. на Заводе </w:t>
      </w:r>
      <w:r w:rsidRPr="00C93587">
        <w:rPr>
          <w:rFonts w:ascii="Times New Roman" w:eastAsia="Times New Roman" w:hAnsi="Times New Roman" w:cs="Times New Roman"/>
          <w:sz w:val="28"/>
          <w:szCs w:val="28"/>
          <w:lang w:eastAsia="ru-RU"/>
        </w:rPr>
        <w:br/>
        <w:t xml:space="preserve">им. Шпагина проведена </w:t>
      </w:r>
      <w:r w:rsidRPr="00C93587">
        <w:rPr>
          <w:rFonts w:ascii="Times New Roman" w:eastAsia="Times New Roman" w:hAnsi="Times New Roman" w:cs="Times New Roman"/>
          <w:sz w:val="28"/>
          <w:szCs w:val="28"/>
          <w:lang w:val="en-US" w:eastAsia="ru-RU"/>
        </w:rPr>
        <w:t>I</w:t>
      </w:r>
      <w:r w:rsidRPr="00C93587">
        <w:rPr>
          <w:rFonts w:ascii="Times New Roman" w:eastAsia="Times New Roman" w:hAnsi="Times New Roman" w:cs="Times New Roman"/>
          <w:sz w:val="28"/>
          <w:szCs w:val="28"/>
          <w:lang w:eastAsia="ru-RU"/>
        </w:rPr>
        <w:t xml:space="preserve"> Всероссийская Олимпиада по кулинарии и сервису. В Олимпиаде приняли участие 175 участников из 49 регионов России. В рамках мероприятия проведено 6 конкурсных номинаций: «Шеф-года», «Кубок юниоров», «Арт-класс 2020», «Кавист года», «Кондитер года», «Джезва/ибрик года».</w:t>
      </w:r>
    </w:p>
    <w:p w14:paraId="3598E9A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2. Осуществлен общественный контроль за соблюдением законодательства предприятиями торговли, расположенными в муниципальных образованиях Пермского края – 447,0 тыс. руб. (74,5% от выделенных средств). </w:t>
      </w:r>
      <w:r w:rsidRPr="00C93587">
        <w:rPr>
          <w:rFonts w:ascii="Times New Roman" w:eastAsia="Times New Roman" w:hAnsi="Times New Roman" w:cs="Times New Roman"/>
          <w:sz w:val="28"/>
          <w:szCs w:val="28"/>
          <w:lang w:eastAsia="ru-RU"/>
        </w:rPr>
        <w:t>Неисполнение 153,00 тыс. руб. обусловлено снижением цены государственного контракта по итогам аукциона.</w:t>
      </w:r>
    </w:p>
    <w:p w14:paraId="4648BD67"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Реализованы мероприятия общественного контроля за соблюдением законодательства предприятиями торговли, расположенными в муниципальных образованиях Пермского края.</w:t>
      </w:r>
    </w:p>
    <w:p w14:paraId="6F96FD6B"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lang w:eastAsia="ru-RU"/>
        </w:rPr>
      </w:pPr>
      <w:r w:rsidRPr="00C93587">
        <w:rPr>
          <w:rFonts w:ascii="Times New Roman" w:eastAsia="Times New Roman" w:hAnsi="Times New Roman" w:cs="Times New Roman"/>
          <w:sz w:val="28"/>
          <w:szCs w:val="28"/>
          <w:lang w:eastAsia="ru-RU"/>
        </w:rPr>
        <w:t>В рамках госконтракта общественной организацией</w:t>
      </w:r>
      <w:r w:rsidRPr="00C93587">
        <w:rPr>
          <w:rFonts w:ascii="Times New Roman" w:eastAsia="Calibri" w:hAnsi="Times New Roman" w:cs="Times New Roman"/>
          <w:sz w:val="28"/>
          <w:szCs w:val="28"/>
          <w:lang w:eastAsia="ru-RU"/>
        </w:rPr>
        <w:t xml:space="preserve"> по заказу Министерства промышленности и торговли Пермского края проверено 250 торговых объектов в Перми и муниципальных образованиях Пермского края.</w:t>
      </w:r>
    </w:p>
    <w:p w14:paraId="0E84EC62"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 xml:space="preserve">В целях предупреждения незаконной продажи спиртосодержащей продукции отрабатывались обращения граждан, поступающие в социальных сетях и на сайте «Управляем вместе» в разделе «Лицензии на алкоголь». </w:t>
      </w:r>
    </w:p>
    <w:p w14:paraId="1C6D1E7B"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 xml:space="preserve">В ходе проверочных мероприятий в 37 торговых объектах выявлены нарушения действующего законодательства, составлено 28 протоколов </w:t>
      </w:r>
      <w:r w:rsidRPr="00C93587">
        <w:rPr>
          <w:rFonts w:ascii="Times New Roman" w:eastAsia="Calibri" w:hAnsi="Times New Roman" w:cs="Times New Roman"/>
          <w:sz w:val="28"/>
          <w:szCs w:val="28"/>
          <w:lang w:eastAsia="ru-RU"/>
        </w:rPr>
        <w:br/>
        <w:t xml:space="preserve">об административных правонарушениях. Общая сумма наложенных штрафов составила 220 тыс.руб., 10 нарушителей получили административное наказание в виде предупреждения. </w:t>
      </w:r>
    </w:p>
    <w:p w14:paraId="213714F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3. Приобретены бланки лицензий на розничную продажу алкогольной продукции, заготовку, хранение, переработку и реализацию лома черных </w:t>
      </w:r>
      <w:r w:rsidRPr="00C93587">
        <w:rPr>
          <w:rFonts w:ascii="Times New Roman" w:eastAsia="Calibri" w:hAnsi="Times New Roman" w:cs="Times New Roman"/>
          <w:sz w:val="28"/>
          <w:szCs w:val="28"/>
        </w:rPr>
        <w:br/>
        <w:t>и цветных металлов – 50,0 тыс. руб. (100,0% от выделенных средств).</w:t>
      </w:r>
    </w:p>
    <w:p w14:paraId="592C6873"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 xml:space="preserve">Приобретены бланки лицензий на розничную продажу алкогольной продукции. </w:t>
      </w:r>
    </w:p>
    <w:p w14:paraId="17AFF55F"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 xml:space="preserve">В рамках возложенных полномочий в 2020 году Министерство осуществляло деятельность по предоставлению государственных услуг </w:t>
      </w:r>
      <w:r w:rsidRPr="00C93587">
        <w:rPr>
          <w:rFonts w:ascii="Times New Roman" w:eastAsia="Calibri" w:hAnsi="Times New Roman" w:cs="Times New Roman"/>
          <w:sz w:val="28"/>
          <w:szCs w:val="28"/>
          <w:lang w:eastAsia="ru-RU"/>
        </w:rPr>
        <w:br/>
        <w:t xml:space="preserve">по розничной продаже алкогольной продукции. С целью реализации мероприятия «Приобретение бланков лицензий на розничную продажу алкогольной продукции» в 2020 году Министерством закуплено </w:t>
      </w:r>
      <w:r w:rsidRPr="00C93587">
        <w:rPr>
          <w:rFonts w:ascii="Times New Roman" w:eastAsia="Calibri" w:hAnsi="Times New Roman" w:cs="Times New Roman"/>
          <w:color w:val="000000"/>
          <w:sz w:val="28"/>
          <w:szCs w:val="28"/>
          <w:lang w:eastAsia="ru-RU"/>
        </w:rPr>
        <w:t>1000</w:t>
      </w:r>
      <w:r w:rsidRPr="00C93587">
        <w:rPr>
          <w:rFonts w:ascii="Times New Roman" w:eastAsia="Calibri" w:hAnsi="Times New Roman" w:cs="Times New Roman"/>
          <w:sz w:val="28"/>
          <w:szCs w:val="28"/>
          <w:lang w:eastAsia="ru-RU"/>
        </w:rPr>
        <w:t xml:space="preserve"> бланков лицензий на сумму 50 тыс. рублей. </w:t>
      </w:r>
    </w:p>
    <w:p w14:paraId="5464FF13"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 xml:space="preserve">За 2020 год Министерством составлено </w:t>
      </w:r>
      <w:r w:rsidRPr="00C93587">
        <w:rPr>
          <w:rFonts w:ascii="Times New Roman" w:eastAsia="Calibri" w:hAnsi="Times New Roman" w:cs="Times New Roman"/>
          <w:color w:val="000000"/>
          <w:sz w:val="28"/>
          <w:szCs w:val="28"/>
          <w:lang w:eastAsia="ru-RU"/>
        </w:rPr>
        <w:t>252</w:t>
      </w:r>
      <w:r w:rsidRPr="00C93587">
        <w:rPr>
          <w:rFonts w:ascii="Times New Roman" w:eastAsia="Calibri" w:hAnsi="Times New Roman" w:cs="Times New Roman"/>
          <w:sz w:val="28"/>
          <w:szCs w:val="28"/>
          <w:lang w:eastAsia="ru-RU"/>
        </w:rPr>
        <w:t xml:space="preserve"> административных протокола по статье 15.13 Кодекса об административных правонарушениях РФ «искажение информации и (или) нарушение порядка и сроков при декларировании производства, оборота и (или) использования этилового спирта, алкогольной </w:t>
      </w:r>
      <w:r w:rsidRPr="00C93587">
        <w:rPr>
          <w:rFonts w:ascii="Times New Roman" w:eastAsia="Calibri" w:hAnsi="Times New Roman" w:cs="Times New Roman"/>
          <w:sz w:val="28"/>
          <w:szCs w:val="28"/>
          <w:lang w:eastAsia="ru-RU"/>
        </w:rPr>
        <w:br/>
        <w:t xml:space="preserve">и спиртосодержащей продукции, использования производственных мощностей» и наложено административных штрафов в размере 2115 тыс. рублей. </w:t>
      </w:r>
    </w:p>
    <w:p w14:paraId="419A5345"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lastRenderedPageBreak/>
        <w:t>В результате показатель «Доля задекларированной розничной продажи алкогольной продукции» в 2020 году превысил значение на 0,96% и составляет 99,2 %.</w:t>
      </w:r>
    </w:p>
    <w:p w14:paraId="58794FF6"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4. Оказано содействие в продвижении товаров, работ, услуг, произведенных (оказанных) на территории Пермского края – 6 370,0 тыс. руб.</w:t>
      </w:r>
      <w:r w:rsidRPr="00C93587">
        <w:rPr>
          <w:rFonts w:ascii="Times New Roman" w:eastAsia="Times New Roman" w:hAnsi="Times New Roman" w:cs="Times New Roman"/>
          <w:b/>
          <w:sz w:val="28"/>
          <w:szCs w:val="28"/>
          <w:lang w:eastAsia="ru-RU"/>
        </w:rPr>
        <w:t xml:space="preserve"> </w:t>
      </w:r>
      <w:r w:rsidRPr="00C93587">
        <w:rPr>
          <w:rFonts w:ascii="Times New Roman" w:eastAsia="Times New Roman" w:hAnsi="Times New Roman" w:cs="Times New Roman"/>
          <w:sz w:val="28"/>
          <w:szCs w:val="28"/>
          <w:lang w:eastAsia="ru-RU"/>
        </w:rPr>
        <w:t xml:space="preserve">(100% от выделенных средств). </w:t>
      </w:r>
    </w:p>
    <w:p w14:paraId="40FD7EA9"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sz w:val="28"/>
          <w:szCs w:val="28"/>
          <w:lang w:eastAsia="ru-RU"/>
        </w:rPr>
        <w:t xml:space="preserve">В рамках указанного мероприятия с 2018 года ведется реализация проекта «Покупай пермское», который направлен на формирование лояльного отношения населения к продукции местных товаропроизводителей </w:t>
      </w:r>
      <w:r w:rsidRPr="00C93587">
        <w:rPr>
          <w:rFonts w:ascii="Times New Roman" w:eastAsia="Times New Roman" w:hAnsi="Times New Roman" w:cs="Times New Roman"/>
          <w:sz w:val="28"/>
          <w:szCs w:val="28"/>
          <w:lang w:eastAsia="ru-RU"/>
        </w:rPr>
        <w:br/>
        <w:t xml:space="preserve">и увеличение объемов их реализации. </w:t>
      </w:r>
    </w:p>
    <w:p w14:paraId="57F1019E" w14:textId="77777777" w:rsidR="00D73064" w:rsidRPr="00C93587" w:rsidRDefault="00D73064" w:rsidP="00D73064">
      <w:pPr>
        <w:spacing w:after="0" w:line="240" w:lineRule="auto"/>
        <w:ind w:firstLine="709"/>
        <w:contextualSpacing/>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По итогам 2020 года проект насчитывает 326 участников (59 вступило </w:t>
      </w:r>
      <w:r w:rsidRPr="00C93587">
        <w:rPr>
          <w:rFonts w:ascii="Times New Roman" w:eastAsia="Calibri" w:hAnsi="Times New Roman" w:cs="Times New Roman"/>
          <w:sz w:val="28"/>
          <w:szCs w:val="28"/>
        </w:rPr>
        <w:br/>
        <w:t xml:space="preserve">в 2020 г., 105 - в 2019 г., 162 – 2018 г.), среди которых как крупные предприятия, так и индивидуальные предприниматели, производящие продовольственные </w:t>
      </w:r>
      <w:r w:rsidRPr="00C93587">
        <w:rPr>
          <w:rFonts w:ascii="Times New Roman" w:eastAsia="Calibri" w:hAnsi="Times New Roman" w:cs="Times New Roman"/>
          <w:sz w:val="28"/>
          <w:szCs w:val="28"/>
        </w:rPr>
        <w:br/>
        <w:t>и непродовольственные товары, оказывающие услуги.</w:t>
      </w:r>
    </w:p>
    <w:p w14:paraId="53D7FDA3"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 xml:space="preserve">В течение 2020 г. в рамках проекта был проведен ребрендинг сайта «Покупай пермское», благодаря которому теперь на нем можно напрямую </w:t>
      </w:r>
      <w:r w:rsidRPr="00C93587">
        <w:rPr>
          <w:rFonts w:ascii="Times New Roman" w:eastAsia="Calibri" w:hAnsi="Times New Roman" w:cs="Times New Roman"/>
          <w:sz w:val="28"/>
          <w:szCs w:val="28"/>
          <w:lang w:eastAsia="ru-RU"/>
        </w:rPr>
        <w:br/>
        <w:t>у производителя заказать продукты участников проекта или выбрать готовое блюдо из ресторана и предприятий общепита.</w:t>
      </w:r>
    </w:p>
    <w:p w14:paraId="202A3DFE" w14:textId="77777777" w:rsidR="00D73064" w:rsidRPr="00C93587" w:rsidRDefault="00D73064" w:rsidP="00D73064">
      <w:pPr>
        <w:spacing w:after="0" w:line="240" w:lineRule="auto"/>
        <w:ind w:firstLine="709"/>
        <w:jc w:val="both"/>
        <w:rPr>
          <w:rFonts w:ascii="Times New Roman" w:eastAsia="Times New Roman" w:hAnsi="Times New Roman" w:cs="Times New Roman"/>
          <w:sz w:val="24"/>
          <w:szCs w:val="24"/>
          <w:lang w:eastAsia="ru-RU"/>
        </w:rPr>
      </w:pPr>
      <w:r w:rsidRPr="00C93587">
        <w:rPr>
          <w:rFonts w:ascii="Times New Roman" w:eastAsia="Times New Roman" w:hAnsi="Times New Roman" w:cs="Times New Roman"/>
          <w:sz w:val="28"/>
          <w:szCs w:val="28"/>
          <w:lang w:eastAsia="ru-RU"/>
        </w:rPr>
        <w:t>В 2020 г. в рамках проекта проведено:</w:t>
      </w:r>
      <w:r w:rsidRPr="00C93587">
        <w:rPr>
          <w:rFonts w:ascii="Times New Roman" w:eastAsia="Times New Roman" w:hAnsi="Times New Roman" w:cs="Times New Roman"/>
          <w:sz w:val="24"/>
          <w:szCs w:val="24"/>
          <w:lang w:eastAsia="ru-RU"/>
        </w:rPr>
        <w:t xml:space="preserve"> </w:t>
      </w:r>
    </w:p>
    <w:p w14:paraId="0F9902B5"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проведена торгово-закупочная сессия с сетью супермаркетов «Магнит»;</w:t>
      </w:r>
    </w:p>
    <w:p w14:paraId="7C098D87"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проведены и принято участие в 16 семинарах, 3 конференциях, </w:t>
      </w:r>
      <w:r w:rsidRPr="00C93587">
        <w:rPr>
          <w:rFonts w:ascii="Times New Roman" w:eastAsia="Times New Roman" w:hAnsi="Times New Roman" w:cs="Times New Roman"/>
          <w:sz w:val="28"/>
          <w:szCs w:val="28"/>
          <w:lang w:eastAsia="ru-RU"/>
        </w:rPr>
        <w:br/>
        <w:t>3 вебинарах, 2 выставках;</w:t>
      </w:r>
    </w:p>
    <w:p w14:paraId="15876197" w14:textId="77777777" w:rsidR="00D73064" w:rsidRPr="00C93587" w:rsidRDefault="00D73064" w:rsidP="00D73064">
      <w:pPr>
        <w:spacing w:after="0" w:line="240" w:lineRule="auto"/>
        <w:ind w:firstLine="709"/>
        <w:contextualSpacing/>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 организован и проведен круглый стол «Как сделать фермерские продукты доступными для городского жителя или кооперация бизнеса по принципу </w:t>
      </w:r>
      <w:r w:rsidRPr="00C93587">
        <w:rPr>
          <w:rFonts w:ascii="Times New Roman" w:eastAsia="Calibri" w:hAnsi="Times New Roman" w:cs="Times New Roman"/>
          <w:sz w:val="28"/>
          <w:szCs w:val="28"/>
        </w:rPr>
        <w:br/>
        <w:t>win-win» - презентация проекта «Фермерский магазин», в формате «онлайн»;</w:t>
      </w:r>
    </w:p>
    <w:p w14:paraId="05B7A6EA" w14:textId="77777777" w:rsidR="00D73064" w:rsidRPr="00C93587" w:rsidRDefault="00D73064" w:rsidP="00D73064">
      <w:pPr>
        <w:spacing w:after="0" w:line="240" w:lineRule="auto"/>
        <w:ind w:firstLine="709"/>
        <w:contextualSpacing/>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организован и проведен конкурса по определению лучшей пермской компании «Дело»;</w:t>
      </w:r>
    </w:p>
    <w:p w14:paraId="718B164D" w14:textId="77777777" w:rsidR="00D73064" w:rsidRPr="00C93587" w:rsidRDefault="00D73064" w:rsidP="00D73064">
      <w:pPr>
        <w:spacing w:after="0" w:line="240" w:lineRule="auto"/>
        <w:ind w:firstLine="709"/>
        <w:contextualSpacing/>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проведена экспертиза товаров и услуг в целях подтверждения их качества и награждение знаком «Пермский бренд. Гарантия качества»;</w:t>
      </w:r>
    </w:p>
    <w:p w14:paraId="7FE38A1F" w14:textId="77777777" w:rsidR="00D73064" w:rsidRPr="00C93587" w:rsidRDefault="00D73064" w:rsidP="00D73064">
      <w:pPr>
        <w:spacing w:after="0" w:line="240" w:lineRule="auto"/>
        <w:ind w:firstLine="709"/>
        <w:contextualSpacing/>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организовано участие в 5 городских ярмарках «Гриль, Барбекю», «Свежий урожай», «Ярмарка новогодних подарков», «Рождественская ярмарка. Европейский рынок еды. Фестиваль подарков».</w:t>
      </w:r>
    </w:p>
    <w:p w14:paraId="5736B4BB"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C93587">
        <w:rPr>
          <w:rFonts w:ascii="Times New Roman" w:eastAsia="Times New Roman" w:hAnsi="Times New Roman" w:cs="Times New Roman"/>
          <w:sz w:val="28"/>
          <w:szCs w:val="28"/>
          <w:lang w:eastAsia="ru-RU"/>
        </w:rPr>
        <w:t xml:space="preserve">- организована </w:t>
      </w:r>
      <w:r w:rsidRPr="00C93587">
        <w:rPr>
          <w:rFonts w:ascii="Times New Roman" w:eastAsia="Times New Roman" w:hAnsi="Times New Roman" w:cs="Times New Roman"/>
          <w:sz w:val="28"/>
          <w:szCs w:val="28"/>
          <w:shd w:val="clear" w:color="auto" w:fill="FFFFFF"/>
          <w:lang w:eastAsia="ru-RU"/>
        </w:rPr>
        <w:t>работа интернет-агрегатора фермерских продуктов (</w:t>
      </w:r>
      <w:hyperlink r:id="rId7" w:history="1">
        <w:r w:rsidRPr="00C93587">
          <w:rPr>
            <w:rFonts w:ascii="Times New Roman" w:eastAsia="Times New Roman" w:hAnsi="Times New Roman" w:cs="Times New Roman"/>
            <w:sz w:val="28"/>
            <w:szCs w:val="28"/>
            <w:u w:val="single"/>
            <w:shd w:val="clear" w:color="auto" w:fill="FFFFFF"/>
            <w:lang w:eastAsia="ru-RU"/>
          </w:rPr>
          <w:t>https://permfermer.ru</w:t>
        </w:r>
      </w:hyperlink>
      <w:r w:rsidRPr="00C93587">
        <w:rPr>
          <w:rFonts w:ascii="Times New Roman" w:eastAsia="Times New Roman" w:hAnsi="Times New Roman" w:cs="Times New Roman"/>
          <w:sz w:val="28"/>
          <w:szCs w:val="28"/>
          <w:shd w:val="clear" w:color="auto" w:fill="FFFFFF"/>
          <w:lang w:eastAsia="ru-RU"/>
        </w:rPr>
        <w:t>), где жители региона смогут заказывать продукцию фермерских лавок «Покупай пермское» по желаемому адресу.</w:t>
      </w:r>
    </w:p>
    <w:p w14:paraId="68C0524E" w14:textId="77777777" w:rsidR="00D73064" w:rsidRPr="00C93587" w:rsidRDefault="00D73064" w:rsidP="00D73064">
      <w:pPr>
        <w:autoSpaceDE w:val="0"/>
        <w:autoSpaceDN w:val="0"/>
        <w:adjustRightInd w:val="0"/>
        <w:spacing w:after="0" w:line="240" w:lineRule="auto"/>
        <w:contextualSpacing/>
        <w:jc w:val="both"/>
        <w:rPr>
          <w:rFonts w:ascii="Times New Roman" w:eastAsia="Calibri" w:hAnsi="Times New Roman" w:cs="Times New Roman"/>
          <w:i/>
          <w:sz w:val="28"/>
          <w:szCs w:val="28"/>
        </w:rPr>
      </w:pPr>
      <w:r w:rsidRPr="00C93587">
        <w:rPr>
          <w:rFonts w:ascii="Times New Roman" w:eastAsia="Calibri" w:hAnsi="Times New Roman" w:cs="Times New Roman"/>
          <w:sz w:val="28"/>
          <w:szCs w:val="28"/>
          <w:lang w:eastAsia="ru-RU"/>
        </w:rPr>
        <w:t>Дополнительно обеспечивалась работа сайта «Покупай пермское» (</w:t>
      </w:r>
      <w:hyperlink r:id="rId8" w:history="1">
        <w:r w:rsidRPr="00C93587">
          <w:rPr>
            <w:rFonts w:ascii="Times New Roman" w:eastAsia="Calibri" w:hAnsi="Times New Roman" w:cs="Times New Roman"/>
            <w:sz w:val="28"/>
            <w:szCs w:val="28"/>
            <w:u w:val="single"/>
            <w:lang w:eastAsia="ru-RU"/>
          </w:rPr>
          <w:t>http://pokupaypermskoe.ru</w:t>
        </w:r>
      </w:hyperlink>
      <w:r w:rsidRPr="00C93587">
        <w:rPr>
          <w:rFonts w:ascii="Times New Roman" w:eastAsia="Calibri" w:hAnsi="Times New Roman" w:cs="Times New Roman"/>
          <w:sz w:val="28"/>
          <w:szCs w:val="28"/>
          <w:lang w:eastAsia="ru-RU"/>
        </w:rPr>
        <w:t xml:space="preserve">), где размещается информация обо всех предприятиях, участвующих в проекте, новости и анонсы ближайших мероприятий, а также реализована возможность подать заявку на участие </w:t>
      </w:r>
      <w:r w:rsidRPr="00C93587">
        <w:rPr>
          <w:rFonts w:ascii="Times New Roman" w:eastAsia="Calibri" w:hAnsi="Times New Roman" w:cs="Times New Roman"/>
          <w:sz w:val="28"/>
          <w:szCs w:val="28"/>
          <w:lang w:eastAsia="ru-RU"/>
        </w:rPr>
        <w:br/>
        <w:t>в проекте или связаться с организаторами через сервис «Горячая линия».</w:t>
      </w:r>
    </w:p>
    <w:p w14:paraId="35227B83"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p>
    <w:p w14:paraId="06E93021" w14:textId="77777777" w:rsidR="00D73064" w:rsidRPr="00C93587" w:rsidRDefault="00D73064" w:rsidP="00D73064">
      <w:pPr>
        <w:spacing w:after="0" w:line="240" w:lineRule="auto"/>
        <w:ind w:firstLine="708"/>
        <w:jc w:val="both"/>
        <w:rPr>
          <w:rFonts w:ascii="Times New Roman" w:eastAsia="Times New Roman" w:hAnsi="Times New Roman" w:cs="Times New Roman"/>
          <w:i/>
          <w:sz w:val="28"/>
          <w:szCs w:val="28"/>
          <w:u w:val="single"/>
          <w:lang w:eastAsia="ru-RU"/>
        </w:rPr>
      </w:pPr>
      <w:r w:rsidRPr="00C93587">
        <w:rPr>
          <w:rFonts w:ascii="Times New Roman" w:eastAsia="Times New Roman" w:hAnsi="Times New Roman" w:cs="Times New Roman"/>
          <w:i/>
          <w:sz w:val="28"/>
          <w:szCs w:val="28"/>
          <w:u w:val="single"/>
          <w:lang w:eastAsia="ru-RU"/>
        </w:rPr>
        <w:t>Основное мероприятие 1.3 «Формирование и продвижение имиджа Пермского края как территории, благоприятной для инвестирования»</w:t>
      </w:r>
    </w:p>
    <w:p w14:paraId="3AE805CE" w14:textId="77777777" w:rsidR="00D73064" w:rsidRPr="00C93587" w:rsidRDefault="00D73064" w:rsidP="00D73064">
      <w:pPr>
        <w:suppressAutoHyphens/>
        <w:autoSpaceDN w:val="0"/>
        <w:spacing w:after="0" w:line="240" w:lineRule="auto"/>
        <w:ind w:right="-141" w:firstLine="709"/>
        <w:jc w:val="both"/>
        <w:rPr>
          <w:rFonts w:ascii="Times New Roman" w:eastAsia="SimSun" w:hAnsi="Times New Roman" w:cs="Times New Roman"/>
          <w:kern w:val="3"/>
          <w:sz w:val="28"/>
          <w:szCs w:val="28"/>
          <w:lang w:eastAsia="zh-CN" w:bidi="hi-IN"/>
        </w:rPr>
      </w:pPr>
      <w:r w:rsidRPr="00C93587">
        <w:rPr>
          <w:rFonts w:ascii="Times New Roman" w:eastAsia="SimSun" w:hAnsi="Times New Roman" w:cs="Times New Roman"/>
          <w:kern w:val="3"/>
          <w:sz w:val="28"/>
          <w:szCs w:val="28"/>
          <w:lang w:eastAsia="zh-CN" w:bidi="hi-IN"/>
        </w:rPr>
        <w:lastRenderedPageBreak/>
        <w:t xml:space="preserve">Ассигнования за 2020 год составили 103 988,5 тыс. рублей, расходы </w:t>
      </w:r>
      <w:r w:rsidRPr="00C93587">
        <w:rPr>
          <w:rFonts w:ascii="Times New Roman" w:eastAsia="SimSun" w:hAnsi="Times New Roman" w:cs="Times New Roman"/>
          <w:kern w:val="3"/>
          <w:sz w:val="28"/>
          <w:szCs w:val="28"/>
          <w:lang w:eastAsia="zh-CN" w:bidi="hi-IN"/>
        </w:rPr>
        <w:br/>
        <w:t xml:space="preserve">по итогам 2020 года </w:t>
      </w:r>
      <w:r w:rsidRPr="00C93587">
        <w:rPr>
          <w:rFonts w:ascii="Times New Roman" w:hAnsi="Times New Roman" w:cs="Times New Roman"/>
        </w:rPr>
        <w:t xml:space="preserve">– </w:t>
      </w:r>
      <w:r w:rsidRPr="00C93587">
        <w:rPr>
          <w:rFonts w:ascii="Times New Roman" w:eastAsia="SimSun" w:hAnsi="Times New Roman" w:cs="Times New Roman"/>
          <w:kern w:val="3"/>
          <w:sz w:val="28"/>
          <w:szCs w:val="28"/>
          <w:lang w:eastAsia="zh-CN" w:bidi="hi-IN"/>
        </w:rPr>
        <w:t xml:space="preserve">103 984,0, остаток средств, сложившийся по состоянию </w:t>
      </w:r>
      <w:r w:rsidRPr="00C93587">
        <w:rPr>
          <w:rFonts w:ascii="Times New Roman" w:eastAsia="SimSun" w:hAnsi="Times New Roman" w:cs="Times New Roman"/>
          <w:kern w:val="3"/>
          <w:sz w:val="28"/>
          <w:szCs w:val="28"/>
          <w:lang w:eastAsia="zh-CN" w:bidi="hi-IN"/>
        </w:rPr>
        <w:br/>
        <w:t xml:space="preserve">на 1 января 2021 года, составил 14,5 тысяч руб. Итоговое исполнение составляет 99,98%. </w:t>
      </w:r>
    </w:p>
    <w:p w14:paraId="723382EE"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eastAsia="SimSun" w:hAnsi="Times New Roman" w:cs="Times New Roman"/>
          <w:i/>
          <w:kern w:val="3"/>
          <w:sz w:val="28"/>
          <w:szCs w:val="28"/>
          <w:lang w:eastAsia="zh-CN" w:bidi="hi-IN"/>
        </w:rPr>
        <w:t>По мероприятию «Обеспечение деятельности (оказание услуг, выполнение работ) государственных учреждений (организаций)»</w:t>
      </w:r>
      <w:r w:rsidRPr="00C93587">
        <w:rPr>
          <w:rFonts w:ascii="Times New Roman" w:eastAsia="SimSun" w:hAnsi="Times New Roman" w:cs="Times New Roman"/>
          <w:kern w:val="3"/>
          <w:sz w:val="28"/>
          <w:szCs w:val="28"/>
          <w:lang w:eastAsia="zh-CN" w:bidi="hi-IN"/>
        </w:rPr>
        <w:t xml:space="preserve"> ассигнования за 2020 год составили </w:t>
      </w:r>
      <w:r w:rsidRPr="00C93587">
        <w:rPr>
          <w:rFonts w:ascii="Times New Roman" w:hAnsi="Times New Roman" w:cs="Times New Roman"/>
          <w:kern w:val="3"/>
          <w:sz w:val="28"/>
          <w:szCs w:val="28"/>
          <w:lang w:eastAsia="zh-CN" w:bidi="hi-IN"/>
        </w:rPr>
        <w:t xml:space="preserve">98 983,00 тыс. рублей, расходы по итогам 2020 года </w:t>
      </w:r>
      <w:r w:rsidRPr="00C93587">
        <w:t xml:space="preserve">– </w:t>
      </w:r>
      <w:r w:rsidRPr="00C93587">
        <w:rPr>
          <w:rFonts w:ascii="Times New Roman" w:hAnsi="Times New Roman" w:cs="Times New Roman"/>
          <w:kern w:val="3"/>
          <w:sz w:val="28"/>
          <w:szCs w:val="28"/>
          <w:lang w:eastAsia="zh-CN" w:bidi="hi-IN"/>
        </w:rPr>
        <w:t xml:space="preserve">98 983,00 тыс. рублей. Итоговое исполнение составляет 100%. </w:t>
      </w:r>
    </w:p>
    <w:p w14:paraId="3D32CF29" w14:textId="77777777" w:rsidR="00D73064" w:rsidRPr="00C93587" w:rsidRDefault="00D73064" w:rsidP="00D73064">
      <w:pPr>
        <w:suppressAutoHyphens/>
        <w:autoSpaceDN w:val="0"/>
        <w:spacing w:after="0" w:line="360" w:lineRule="exact"/>
        <w:ind w:right="-141" w:firstLine="709"/>
        <w:jc w:val="both"/>
        <w:rPr>
          <w:rFonts w:ascii="Liberation Serif" w:hAnsi="Liberation Serif" w:cs="Mangal"/>
          <w:kern w:val="3"/>
          <w:sz w:val="24"/>
          <w:szCs w:val="24"/>
          <w:lang w:eastAsia="zh-CN" w:bidi="hi-IN"/>
        </w:rPr>
      </w:pPr>
      <w:r w:rsidRPr="00C93587">
        <w:rPr>
          <w:rFonts w:ascii="Times New Roman" w:hAnsi="Times New Roman" w:cs="Times New Roman"/>
          <w:kern w:val="3"/>
          <w:sz w:val="28"/>
          <w:szCs w:val="28"/>
          <w:lang w:eastAsia="zh-CN" w:bidi="hi-IN"/>
        </w:rPr>
        <w:t>Государственное задание ГБУ ПК «АИР» выполнено на 100%.</w:t>
      </w:r>
    </w:p>
    <w:p w14:paraId="6142248B" w14:textId="77777777" w:rsidR="00D73064" w:rsidRPr="00C93587" w:rsidRDefault="00D73064" w:rsidP="00D73064">
      <w:pPr>
        <w:suppressAutoHyphens/>
        <w:autoSpaceDN w:val="0"/>
        <w:spacing w:after="0" w:line="360" w:lineRule="exact"/>
        <w:ind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 xml:space="preserve">Несмотря на сложившуюся ситуацию с введением ограничительных мер, связанных с распространением новой коронавирусной инфекции, соответствующим переносом запланированных мероприятий в онлайн формат,  ГБУ ПК «АИР» проведено: </w:t>
      </w:r>
    </w:p>
    <w:p w14:paraId="4180E1BB"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33 мероприятия по инвестиционной тематике;</w:t>
      </w:r>
    </w:p>
    <w:p w14:paraId="086098BB"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264 мероприятия в «Точке кипения»;</w:t>
      </w:r>
    </w:p>
    <w:p w14:paraId="7CCFF095"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112 мероприятия по тематике НТИ.</w:t>
      </w:r>
    </w:p>
    <w:p w14:paraId="504D7C3D"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Крупнейшие мероприятия:</w:t>
      </w:r>
    </w:p>
    <w:p w14:paraId="47A41098"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 xml:space="preserve">1.Стратегическая сессия по внедрению целевых моделей (более 50 участников). </w:t>
      </w:r>
    </w:p>
    <w:p w14:paraId="7C1D684A"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2. Проведение «</w:t>
      </w:r>
      <w:r w:rsidRPr="00C93587">
        <w:rPr>
          <w:rFonts w:ascii="Times New Roman" w:hAnsi="Times New Roman" w:cs="Times New Roman"/>
          <w:kern w:val="3"/>
          <w:sz w:val="28"/>
          <w:szCs w:val="28"/>
          <w:lang w:val="en-US" w:eastAsia="zh-CN" w:bidi="hi-IN"/>
        </w:rPr>
        <w:t>Open</w:t>
      </w:r>
      <w:r w:rsidRPr="00C93587">
        <w:rPr>
          <w:rFonts w:ascii="Times New Roman" w:hAnsi="Times New Roman" w:cs="Times New Roman"/>
          <w:kern w:val="3"/>
          <w:sz w:val="28"/>
          <w:szCs w:val="28"/>
          <w:lang w:eastAsia="zh-CN" w:bidi="hi-IN"/>
        </w:rPr>
        <w:t xml:space="preserve"> </w:t>
      </w:r>
      <w:r w:rsidRPr="00C93587">
        <w:rPr>
          <w:rFonts w:ascii="Times New Roman" w:hAnsi="Times New Roman" w:cs="Times New Roman"/>
          <w:kern w:val="3"/>
          <w:sz w:val="28"/>
          <w:szCs w:val="28"/>
          <w:lang w:val="en-US" w:eastAsia="zh-CN" w:bidi="hi-IN"/>
        </w:rPr>
        <w:t>Innovations</w:t>
      </w:r>
      <w:r w:rsidRPr="00C93587">
        <w:rPr>
          <w:rFonts w:ascii="Times New Roman" w:hAnsi="Times New Roman" w:cs="Times New Roman"/>
          <w:kern w:val="3"/>
          <w:sz w:val="28"/>
          <w:szCs w:val="28"/>
          <w:lang w:eastAsia="zh-CN" w:bidi="hi-IN"/>
        </w:rPr>
        <w:t xml:space="preserve"> </w:t>
      </w:r>
      <w:r w:rsidRPr="00C93587">
        <w:rPr>
          <w:rFonts w:ascii="Times New Roman" w:hAnsi="Times New Roman" w:cs="Times New Roman"/>
          <w:kern w:val="3"/>
          <w:sz w:val="28"/>
          <w:szCs w:val="28"/>
          <w:lang w:val="en-US" w:eastAsia="zh-CN" w:bidi="hi-IN"/>
        </w:rPr>
        <w:t>Startup</w:t>
      </w:r>
      <w:r w:rsidRPr="00C93587">
        <w:rPr>
          <w:rFonts w:ascii="Times New Roman" w:hAnsi="Times New Roman" w:cs="Times New Roman"/>
          <w:kern w:val="3"/>
          <w:sz w:val="28"/>
          <w:szCs w:val="28"/>
          <w:lang w:eastAsia="zh-CN" w:bidi="hi-IN"/>
        </w:rPr>
        <w:t xml:space="preserve"> </w:t>
      </w:r>
      <w:r w:rsidRPr="00C93587">
        <w:rPr>
          <w:rFonts w:ascii="Times New Roman" w:hAnsi="Times New Roman" w:cs="Times New Roman"/>
          <w:kern w:val="3"/>
          <w:sz w:val="28"/>
          <w:szCs w:val="28"/>
          <w:lang w:val="en-US" w:eastAsia="zh-CN" w:bidi="hi-IN"/>
        </w:rPr>
        <w:t>Tour</w:t>
      </w:r>
      <w:r w:rsidRPr="00C93587">
        <w:rPr>
          <w:rFonts w:ascii="Times New Roman" w:hAnsi="Times New Roman" w:cs="Times New Roman"/>
          <w:kern w:val="3"/>
          <w:sz w:val="28"/>
          <w:szCs w:val="28"/>
          <w:lang w:eastAsia="zh-CN" w:bidi="hi-IN"/>
        </w:rPr>
        <w:t xml:space="preserve"> 2020» (более 600 участников);</w:t>
      </w:r>
    </w:p>
    <w:p w14:paraId="0F36CD41"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 xml:space="preserve">3. Всероссийская стратегическая сессия «Фотоника» (более 100 участников). </w:t>
      </w:r>
    </w:p>
    <w:p w14:paraId="446CFF85"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4. Мероприятия по продвижению инвестиционных возможностей муниципалитетов, разработка инвестиционного профиля муниципального образования Пермского края, в части проведения диагностики работы с инвесторами и выработки рекомендаций по улучшению механизма работы с инвесторами (более 50 участников).</w:t>
      </w:r>
    </w:p>
    <w:p w14:paraId="2493610B" w14:textId="77777777" w:rsidR="00D73064" w:rsidRPr="00C93587" w:rsidRDefault="00D73064" w:rsidP="00D73064">
      <w:pPr>
        <w:widowControl w:val="0"/>
        <w:autoSpaceDE w:val="0"/>
        <w:autoSpaceDN w:val="0"/>
        <w:spacing w:after="0" w:line="360" w:lineRule="exact"/>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5.  Серия стратегических сессий в рамках подготовки регионального этапа форума «Сильные идеи для нового времени» (более 50 участников)</w:t>
      </w:r>
    </w:p>
    <w:p w14:paraId="44FEA0A9" w14:textId="77777777" w:rsidR="00D73064" w:rsidRPr="00C93587" w:rsidRDefault="00D73064" w:rsidP="00D73064">
      <w:pPr>
        <w:widowControl w:val="0"/>
        <w:autoSpaceDE w:val="0"/>
        <w:autoSpaceDN w:val="0"/>
        <w:spacing w:after="0" w:line="360" w:lineRule="exact"/>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6. Серия образовательных мероприятий для муниципальных образований Пермского края «Основы инвестиционной практики</w:t>
      </w:r>
      <w:r w:rsidRPr="00C93587">
        <w:rPr>
          <w:rFonts w:ascii="Times New Roman" w:eastAsia="Times New Roman" w:hAnsi="Times New Roman" w:cs="Times New Roman"/>
          <w:sz w:val="28"/>
          <w:szCs w:val="28"/>
          <w:lang w:eastAsia="ru-RU"/>
        </w:rPr>
        <w:br/>
        <w:t>в муниципальных образованиях» (более 130 участников)</w:t>
      </w:r>
    </w:p>
    <w:p w14:paraId="7766600A"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7. Участие Пермского края в XIV Международной выставке «Транспорт России» в рамках мероприятия «Транспортная неделя – 2020» (более 1000 участников).</w:t>
      </w:r>
    </w:p>
    <w:p w14:paraId="2D7F4802"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8. Проведение образовательных и информационно-консультационных мероприятий для технологических компаний в рамках специализированных акселераторов Национальный технологической инициативы в г. Пермь</w:t>
      </w:r>
      <w:r w:rsidRPr="00C93587">
        <w:rPr>
          <w:rFonts w:ascii="Times New Roman" w:hAnsi="Times New Roman" w:cs="Times New Roman"/>
          <w:kern w:val="3"/>
          <w:sz w:val="28"/>
          <w:szCs w:val="28"/>
          <w:lang w:eastAsia="zh-CN" w:bidi="hi-IN"/>
        </w:rPr>
        <w:tab/>
        <w:t xml:space="preserve"> (более 50 участников)</w:t>
      </w:r>
    </w:p>
    <w:p w14:paraId="06FA4F9E"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t>9. Специализированный акселератор «Фотоника» (более 50 участников).</w:t>
      </w:r>
    </w:p>
    <w:p w14:paraId="4BCD2089" w14:textId="77777777" w:rsidR="00D73064" w:rsidRPr="00C93587" w:rsidRDefault="00D73064" w:rsidP="00D73064">
      <w:pPr>
        <w:suppressAutoHyphens/>
        <w:autoSpaceDN w:val="0"/>
        <w:spacing w:after="0" w:line="360" w:lineRule="exact"/>
        <w:ind w:right="-141" w:firstLine="709"/>
        <w:jc w:val="both"/>
        <w:rPr>
          <w:rFonts w:ascii="Times New Roman" w:hAnsi="Times New Roman" w:cs="Times New Roman"/>
          <w:kern w:val="3"/>
          <w:sz w:val="28"/>
          <w:szCs w:val="28"/>
          <w:lang w:eastAsia="zh-CN" w:bidi="hi-IN"/>
        </w:rPr>
      </w:pPr>
      <w:r w:rsidRPr="00C93587">
        <w:rPr>
          <w:rFonts w:ascii="Times New Roman" w:hAnsi="Times New Roman" w:cs="Times New Roman"/>
          <w:kern w:val="3"/>
          <w:sz w:val="28"/>
          <w:szCs w:val="28"/>
          <w:lang w:eastAsia="zh-CN" w:bidi="hi-IN"/>
        </w:rPr>
        <w:lastRenderedPageBreak/>
        <w:t xml:space="preserve">10. Ряд презентаций инвестиционных возможностей региона с иностранным партнерам (Американская Торговая палата в рамках мероприятия «Диалог с губернатором», компании Huawei, компании </w:t>
      </w:r>
      <w:r w:rsidRPr="00C93587">
        <w:rPr>
          <w:rFonts w:ascii="Times New Roman" w:hAnsi="Times New Roman" w:cs="Times New Roman"/>
          <w:kern w:val="3"/>
          <w:sz w:val="28"/>
          <w:szCs w:val="28"/>
          <w:lang w:val="en-US" w:eastAsia="zh-CN" w:bidi="hi-IN"/>
        </w:rPr>
        <w:t>Eculei</w:t>
      </w:r>
      <w:r w:rsidRPr="00C93587">
        <w:rPr>
          <w:rFonts w:ascii="Times New Roman" w:hAnsi="Times New Roman" w:cs="Times New Roman"/>
          <w:kern w:val="3"/>
          <w:sz w:val="28"/>
          <w:szCs w:val="28"/>
          <w:lang w:eastAsia="zh-CN" w:bidi="hi-IN"/>
        </w:rPr>
        <w:t>, прием иностранной делегации ООО «Эдванс Трейдинг»)</w:t>
      </w:r>
    </w:p>
    <w:p w14:paraId="17661432" w14:textId="77777777" w:rsidR="00D73064" w:rsidRPr="00C93587" w:rsidRDefault="00D73064" w:rsidP="00D73064">
      <w:pPr>
        <w:suppressAutoHyphens/>
        <w:autoSpaceDN w:val="0"/>
        <w:spacing w:after="0" w:line="360" w:lineRule="exact"/>
        <w:ind w:right="-141" w:firstLine="709"/>
        <w:jc w:val="both"/>
        <w:rPr>
          <w:rFonts w:ascii="Times New Roman" w:eastAsia="Times New Roman" w:hAnsi="Times New Roman" w:cs="Times New Roman"/>
          <w:sz w:val="28"/>
          <w:szCs w:val="28"/>
          <w:lang w:eastAsia="ru-RU"/>
        </w:rPr>
      </w:pPr>
      <w:r w:rsidRPr="00C93587">
        <w:rPr>
          <w:rFonts w:ascii="Times New Roman" w:hAnsi="Times New Roman" w:cs="Times New Roman"/>
          <w:kern w:val="3"/>
          <w:sz w:val="28"/>
          <w:szCs w:val="28"/>
          <w:lang w:eastAsia="zh-CN" w:bidi="hi-IN"/>
        </w:rPr>
        <w:t>В 2020 г. приняты к сопровождению в</w:t>
      </w:r>
      <w:r w:rsidRPr="00C93587">
        <w:rPr>
          <w:rFonts w:ascii="Times New Roman" w:eastAsia="Times New Roman" w:hAnsi="Times New Roman" w:cs="Times New Roman"/>
          <w:sz w:val="28"/>
          <w:szCs w:val="28"/>
          <w:lang w:eastAsia="ru-RU"/>
        </w:rPr>
        <w:t xml:space="preserve"> рамках подготовки заявки по компаниям на присвоение статуса «приоритетный инвестиционный проект»: ООО «Ураловощ», ООО «Лукойл-Инжиниринг», ООО «РОЗАС», ООО «ЦКДЛ», АО «Группа компаний «Основа» и другие сопровождаемые проекты: Технопарк Морион Диджитал: «Развитие Технопарка», ООО «Силур», АО «ОДК-Пермские моторы», ООО «Фирма Гешефт», ООО «БауИнвестГрупп» (развитие индустриального парка «Култаево»), ООО «Новый Север», ООО «Грани», ООО ПКГУП «Теплоэенерго», ООО «ЗМИ», ООО «Селино», ООО «Пермские термы», ООО «ВакууМ», ООО «РУСЬ», ООО «Лукойл-Пермь», ООО «НПК «ИЗУРАН», ООО «Тилия», АО «УНИИКМ», ООО «ИВА-ИНВЕСТ», ООО «Атлант», ООО Нестле Пермь.</w:t>
      </w:r>
    </w:p>
    <w:p w14:paraId="42216F45" w14:textId="77777777" w:rsidR="00D73064" w:rsidRPr="00C93587" w:rsidRDefault="00D73064" w:rsidP="00D73064">
      <w:pPr>
        <w:suppressAutoHyphens/>
        <w:autoSpaceDN w:val="0"/>
        <w:spacing w:after="0" w:line="360" w:lineRule="exact"/>
        <w:ind w:right="-141" w:firstLine="709"/>
        <w:jc w:val="both"/>
        <w:rPr>
          <w:rFonts w:ascii="Times New Roman" w:eastAsia="Times New Roman" w:hAnsi="Times New Roman" w:cs="Times New Roman"/>
          <w:sz w:val="28"/>
          <w:szCs w:val="28"/>
          <w:lang w:eastAsia="ru-RU"/>
        </w:rPr>
      </w:pPr>
    </w:p>
    <w:p w14:paraId="17B6913F" w14:textId="77777777" w:rsidR="00D73064" w:rsidRPr="00C93587" w:rsidRDefault="00D73064" w:rsidP="00D73064">
      <w:pPr>
        <w:suppressAutoHyphens/>
        <w:spacing w:after="0" w:line="360" w:lineRule="exact"/>
        <w:ind w:firstLine="709"/>
        <w:jc w:val="both"/>
        <w:rPr>
          <w:rFonts w:ascii="Times New Roman" w:hAnsi="Times New Roman" w:cs="Times New Roman"/>
          <w:i/>
          <w:sz w:val="28"/>
          <w:szCs w:val="28"/>
        </w:rPr>
      </w:pPr>
      <w:r w:rsidRPr="00C93587">
        <w:rPr>
          <w:rFonts w:ascii="Times New Roman" w:hAnsi="Times New Roman" w:cs="Times New Roman"/>
          <w:i/>
          <w:sz w:val="28"/>
          <w:szCs w:val="28"/>
        </w:rPr>
        <w:t xml:space="preserve"> Административное сопровождение инвестиционных проектов</w:t>
      </w:r>
    </w:p>
    <w:p w14:paraId="51EED5EF"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color w:val="000000" w:themeColor="text1"/>
          <w:sz w:val="28"/>
          <w:szCs w:val="28"/>
        </w:rPr>
        <w:t>По итогам 2020 года статус «приоритетный» присвоен 16 масштабным региональным проектам совокупным объемом инвестиций порядка 34 млрд рублей и планом по созданию 977 новых рабочих мест. В результате реестр региональных приоритетных инвестиционных проектов расширился до 38 проектов общим объемом инвестиций более 375 млрд руб. и планом по созданию более 10 тысяч новых рабочих мест.</w:t>
      </w:r>
    </w:p>
    <w:p w14:paraId="52920691"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color w:val="000000" w:themeColor="text1"/>
          <w:sz w:val="28"/>
          <w:szCs w:val="28"/>
        </w:rPr>
        <w:t>Основная масса проектов, которым приоритетный статус присвоен в течение 2020 года, сегодня находится в стадии подготовки площадки или проектирования. По ряду проектов планируется начать строительно-монтажные работы уже в 2021 году: это проекты ООО «Лукойл-Инжиниринг» по созданию Центра исследования керна и пластовых флюидов, ООО «УралОвощ» (Выращивание овощей в открытом и закрытом грунте) и другие.</w:t>
      </w:r>
    </w:p>
    <w:p w14:paraId="4712D339"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color w:val="000000" w:themeColor="text1"/>
          <w:sz w:val="28"/>
          <w:szCs w:val="28"/>
        </w:rPr>
        <w:t>Плановый объем инвестиций в рамках проектов, которым приоритетный статус был присвоен в 2019 году, составлял 37,9 млрд руб., данный показатель формировали 9 инвестпроектов. При этом 2020 год был обусловлен большим количества «средних» и «малых» проектов, в том числе развивающих муниципалитеты Пермского края.</w:t>
      </w:r>
    </w:p>
    <w:p w14:paraId="383E16C9"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color w:val="000000" w:themeColor="text1"/>
          <w:sz w:val="28"/>
          <w:szCs w:val="28"/>
        </w:rPr>
        <w:t>Портфель приоритетных инвестиционных проектов становится все более диверсифицированным по отраслевому признаку.  Проекты реализуются как в традиционных для региона сферах промышленности: химия, нефтехимия, машиностроение, деревообработка, так и в сферах формирования общественной и досуговой среды, развития медицинской промышленности, агропромышленного комплекса, транспортной инфраструктуры и других.</w:t>
      </w:r>
    </w:p>
    <w:p w14:paraId="40FCF822"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color w:val="000000" w:themeColor="text1"/>
          <w:sz w:val="28"/>
          <w:szCs w:val="28"/>
        </w:rPr>
        <w:lastRenderedPageBreak/>
        <w:t xml:space="preserve">Заметным примером успешной плановой реализации приоритетного инвестиционного проекта в ближайшее время станет ввод тепличного комплекса по выращиванию овощей закрытого грунта в Чусовом (инициатор проекта – ООО Тепличный комплекс «Пермский»). Планируется запуск контейнерной площадки в городе Чайковском, – инвестиционный проект реализуется обществом с ограниченной ответственностью «Квадрат». Инициатором данного проекта получено одобрение проекта на муниципальном уровне. </w:t>
      </w:r>
    </w:p>
    <w:p w14:paraId="43C80565"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color w:val="000000" w:themeColor="text1"/>
          <w:sz w:val="28"/>
          <w:szCs w:val="28"/>
        </w:rPr>
        <w:t>В завершающей стадии сегодня реализация приоритетных инвестиционных проектов: ООО «Кама Картон» (Строительство комплексной линии по производству беленой химико-термомеханической массы с годовым объемом продукции 142 200 тонн из древесины лиственных пород), ООО «Упакс Юнити» (Создание автоматизированной линии глубокой переработки вторичного ПЭТ и производства жесткой упаковки для пищевых продуктов), «Производственная фирма «Сокол» запускает производство бурового инструмента на площадке в г. Краснокамске. Завершает реализацию проекта ООО «РОЗАС», создающее производство ориентированно-стружечных плит в селе Частые Пермского края.</w:t>
      </w:r>
    </w:p>
    <w:p w14:paraId="6B83D3BF"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color w:val="000000" w:themeColor="text1"/>
          <w:sz w:val="28"/>
          <w:szCs w:val="28"/>
        </w:rPr>
        <w:t>Успешно ведет проектирование завода по производству цемента</w:t>
      </w:r>
      <w:r w:rsidRPr="00C93587">
        <w:rPr>
          <w:rFonts w:ascii="Times New Roman" w:hAnsi="Times New Roman" w:cs="Times New Roman"/>
          <w:color w:val="000000" w:themeColor="text1"/>
          <w:sz w:val="28"/>
          <w:szCs w:val="28"/>
        </w:rPr>
        <w:br/>
        <w:t>и строительство жилого дома для сотрудников будущего завода АО «Карьер» в деревне Половинка Чусовского городского округа. Идет интенсивное строительство многофункционального центра в краевой столице (инициатор проекта – ООО «Проспект Пермь»).</w:t>
      </w:r>
    </w:p>
    <w:p w14:paraId="3B5F4158"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p>
    <w:p w14:paraId="505AA9A8"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i/>
          <w:color w:val="000000" w:themeColor="text1"/>
          <w:sz w:val="28"/>
          <w:szCs w:val="28"/>
        </w:rPr>
        <w:t>Меры поддержки</w:t>
      </w:r>
      <w:r w:rsidRPr="00C93587">
        <w:rPr>
          <w:rFonts w:ascii="Times New Roman" w:hAnsi="Times New Roman" w:cs="Times New Roman"/>
          <w:color w:val="000000" w:themeColor="text1"/>
          <w:sz w:val="28"/>
          <w:szCs w:val="28"/>
        </w:rPr>
        <w:t>.</w:t>
      </w:r>
    </w:p>
    <w:p w14:paraId="412B5FF5"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color w:val="000000" w:themeColor="text1"/>
          <w:sz w:val="28"/>
          <w:szCs w:val="28"/>
        </w:rPr>
        <w:t>Помимо административной поддержки и предоставления земельных участков в аренду без торгов для приоритетных инвестиционных проектов, по которым соглашения заключены после 1 января 2020 года, дополнительно введены такие новые налоговые меры поддержки, как инвестиционный налоговый вычет по налогу на прибыль организаций, действующий до конца 2027 года, и пониженная ставка налога на прибыль, действующая до конца 2028 года.</w:t>
      </w:r>
    </w:p>
    <w:p w14:paraId="380D103F" w14:textId="77777777" w:rsidR="00D73064" w:rsidRPr="00C93587" w:rsidRDefault="00D73064" w:rsidP="00D73064">
      <w:pPr>
        <w:suppressAutoHyphens/>
        <w:spacing w:after="0" w:line="360" w:lineRule="exact"/>
        <w:ind w:firstLine="709"/>
        <w:jc w:val="both"/>
        <w:rPr>
          <w:rFonts w:ascii="Times New Roman" w:hAnsi="Times New Roman" w:cs="Times New Roman"/>
          <w:color w:val="000000" w:themeColor="text1"/>
          <w:sz w:val="28"/>
          <w:szCs w:val="28"/>
        </w:rPr>
      </w:pPr>
      <w:r w:rsidRPr="00C93587">
        <w:rPr>
          <w:rFonts w:ascii="Times New Roman" w:hAnsi="Times New Roman" w:cs="Times New Roman"/>
          <w:color w:val="000000" w:themeColor="text1"/>
          <w:sz w:val="28"/>
          <w:szCs w:val="28"/>
        </w:rPr>
        <w:t>Перечень проектов, которым по решению Совета по предпринимательству и улучшению инвестиционного климата в Пермском крае, присвоен статус «приоритетный инвестиционный проект» в 2020 года:</w:t>
      </w:r>
    </w:p>
    <w:p w14:paraId="68351D59"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ООО «РОЗАС». Создание на производственной базе ООО «РОЗАС» производства плит ОСП, объем инвестиций – 261 млн. рублей, количество планируемых к созданию рабочих мест – 20. </w:t>
      </w:r>
      <w:r w:rsidRPr="00C93587">
        <w:rPr>
          <w:rFonts w:ascii="Times New Roman" w:hAnsi="Times New Roman" w:cs="Times New Roman"/>
          <w:sz w:val="28"/>
          <w:szCs w:val="28"/>
        </w:rPr>
        <w:tab/>
      </w:r>
    </w:p>
    <w:p w14:paraId="58B3BEB7"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АО «Березниковский содовый завод». Участок приготовления раствора хлорида натрия г. Березники, объем инвестиций – 3 792 млн. рублей.</w:t>
      </w:r>
    </w:p>
    <w:p w14:paraId="02A85517"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lastRenderedPageBreak/>
        <w:t xml:space="preserve">АО «ГК «ОСНОВА», Оздоровительный термальный комплекс «TERMOLAND», объем инвестиций </w:t>
      </w:r>
      <w:r w:rsidRPr="00C93587">
        <w:t xml:space="preserve">– </w:t>
      </w:r>
      <w:r w:rsidRPr="00C93587">
        <w:rPr>
          <w:rFonts w:ascii="Times New Roman" w:hAnsi="Times New Roman" w:cs="Times New Roman"/>
          <w:sz w:val="28"/>
          <w:szCs w:val="28"/>
        </w:rPr>
        <w:t>1000 млн рублей, количество планируемых к созданию рабочих мест –70.</w:t>
      </w:r>
    </w:p>
    <w:p w14:paraId="0ED50855"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ООО «ЛУКОЙЛ-Инжиниринг» ПермНИПИнефть в г. Перми, Строительство административно-лабораторного корпуса и здания кернохранилища Центра исследования керна и пластовых флюидов, объем инвестиций – 438 млн рублей, количество планируемых к созданию рабочих мест – 19.</w:t>
      </w:r>
    </w:p>
    <w:p w14:paraId="1DAD6878"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ООО «Новый Север ЛПК Новый Север ЛПК», объем инвестиций – 366 млн. рублей, количество планируемых к созданию рабочих мест – 70.</w:t>
      </w:r>
    </w:p>
    <w:p w14:paraId="208D87EE"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ООО «Компания УралОвощ», Выращивание овощей в открытом</w:t>
      </w:r>
      <w:r w:rsidRPr="00C93587">
        <w:rPr>
          <w:rFonts w:ascii="Times New Roman" w:hAnsi="Times New Roman" w:cs="Times New Roman"/>
          <w:sz w:val="28"/>
          <w:szCs w:val="28"/>
        </w:rPr>
        <w:br/>
        <w:t>и закрытом грунте, объем инвестиций – 200 млн. рублей, количество планируемых к созданию рабочих мест –107.</w:t>
      </w:r>
    </w:p>
    <w:p w14:paraId="70A4821C"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АО «ОДК-ПМ», Строительство открытого стенда для испытаний опытных двигателей ПД-35, Акционерное общество «ОДК-Пермские моторы», объем инвестиций </w:t>
      </w:r>
      <w:r w:rsidRPr="00C93587">
        <w:t xml:space="preserve">– </w:t>
      </w:r>
      <w:r w:rsidRPr="00C93587">
        <w:rPr>
          <w:rFonts w:ascii="Times New Roman" w:hAnsi="Times New Roman" w:cs="Times New Roman"/>
          <w:sz w:val="28"/>
          <w:szCs w:val="28"/>
        </w:rPr>
        <w:t>3 765</w:t>
      </w:r>
      <w:r w:rsidRPr="00C93587">
        <w:rPr>
          <w:rFonts w:ascii="Times New Roman" w:hAnsi="Times New Roman" w:cs="Times New Roman"/>
          <w:sz w:val="28"/>
          <w:szCs w:val="28"/>
        </w:rPr>
        <w:tab/>
        <w:t xml:space="preserve"> млн. рублей.</w:t>
      </w:r>
    </w:p>
    <w:p w14:paraId="72206567"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ПКГУП «Теплоэнерго», Полигон твердых коммунальных и промышленных отходов в Соликамском городском округе Пермского края, объем инвестиций </w:t>
      </w:r>
      <w:r w:rsidRPr="00C93587">
        <w:t xml:space="preserve">– </w:t>
      </w:r>
      <w:r w:rsidRPr="00C93587">
        <w:rPr>
          <w:rFonts w:ascii="Times New Roman" w:hAnsi="Times New Roman" w:cs="Times New Roman"/>
          <w:sz w:val="28"/>
          <w:szCs w:val="28"/>
        </w:rPr>
        <w:t>396 млн рублей,  количество планируемых к созданию рабочих мест – 48.</w:t>
      </w:r>
    </w:p>
    <w:p w14:paraId="5FDF1CB9"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ООО «Силур», Создание многопрофильного производства композиционных, металлических и комбинированных уплотнений и специальной запорной арматуры, объем инвестиций – 351</w:t>
      </w:r>
      <w:r w:rsidRPr="00C93587">
        <w:rPr>
          <w:rFonts w:ascii="Times New Roman" w:hAnsi="Times New Roman" w:cs="Times New Roman"/>
          <w:sz w:val="28"/>
          <w:szCs w:val="28"/>
        </w:rPr>
        <w:tab/>
        <w:t>млн. рублей, количество планируемых к созданию рабочих мест –100.</w:t>
      </w:r>
    </w:p>
    <w:p w14:paraId="0D5DCC3D"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ООО «Лукойл-Пермь», Строительство эксплуатационных скважин на территории Пермского края, объем инвестиций– 19 406 млн. рублей.</w:t>
      </w:r>
    </w:p>
    <w:p w14:paraId="6270EA45"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АО «УНИИКМ», Создание производства изделий медицинского назначения из углерод- углеродных композиционных материалов, объем инвестиций </w:t>
      </w:r>
      <w:r w:rsidRPr="00C93587">
        <w:t xml:space="preserve">– </w:t>
      </w:r>
      <w:r w:rsidRPr="00C93587">
        <w:rPr>
          <w:rFonts w:ascii="Times New Roman" w:hAnsi="Times New Roman" w:cs="Times New Roman"/>
          <w:sz w:val="28"/>
          <w:szCs w:val="28"/>
        </w:rPr>
        <w:t>1 550 млн рублей, количество планируемых к созданию рабочих мест –156.</w:t>
      </w:r>
    </w:p>
    <w:p w14:paraId="20D8360E"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ООО «ИВА-ИНВЕСТ», Магазин DIY «ЛеруаМерлен», объем инвестиций </w:t>
      </w:r>
      <w:r w:rsidRPr="00C93587">
        <w:t xml:space="preserve">– </w:t>
      </w:r>
      <w:r w:rsidRPr="00C93587">
        <w:rPr>
          <w:rFonts w:ascii="Times New Roman" w:hAnsi="Times New Roman" w:cs="Times New Roman"/>
          <w:sz w:val="28"/>
          <w:szCs w:val="28"/>
        </w:rPr>
        <w:t>938</w:t>
      </w:r>
      <w:r w:rsidRPr="00C93587">
        <w:rPr>
          <w:rFonts w:ascii="Times New Roman" w:hAnsi="Times New Roman" w:cs="Times New Roman"/>
          <w:sz w:val="28"/>
          <w:szCs w:val="28"/>
        </w:rPr>
        <w:tab/>
        <w:t>млн рублей, количество планируемых к созданию рабочих мест – 207.</w:t>
      </w:r>
    </w:p>
    <w:p w14:paraId="219E7A86"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ООО «Пермские термы», Создание трех многофункциональных термальных комплексов с бассейнами г. Пермь, г. Березники, объем инвестиций </w:t>
      </w:r>
      <w:r w:rsidRPr="00C93587">
        <w:t xml:space="preserve">– </w:t>
      </w:r>
      <w:r w:rsidRPr="00C93587">
        <w:rPr>
          <w:rFonts w:ascii="Times New Roman" w:hAnsi="Times New Roman" w:cs="Times New Roman"/>
          <w:sz w:val="28"/>
          <w:szCs w:val="28"/>
        </w:rPr>
        <w:t>675 млн рублей, количество планируемых к созданию рабочих мест – 76.</w:t>
      </w:r>
    </w:p>
    <w:p w14:paraId="57CF2C70"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ООО «Вакуум», Развитие газомоторной и придорожной инфраструктуры, объем инвестиций </w:t>
      </w:r>
      <w:r w:rsidRPr="00C93587">
        <w:t xml:space="preserve">– </w:t>
      </w:r>
      <w:r w:rsidRPr="00C93587">
        <w:rPr>
          <w:rFonts w:ascii="Times New Roman" w:hAnsi="Times New Roman" w:cs="Times New Roman"/>
          <w:sz w:val="28"/>
          <w:szCs w:val="28"/>
        </w:rPr>
        <w:t>554 млн рублей, количество планируемых к созданию рабочих мест – 33.</w:t>
      </w:r>
    </w:p>
    <w:p w14:paraId="41E8A2A6"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lastRenderedPageBreak/>
        <w:t xml:space="preserve">ООО «НПК «ИЗУРАН», Обработка металлических изделий (освоение новой производственной площадки)», объем инвестиций </w:t>
      </w:r>
      <w:r w:rsidRPr="00C93587">
        <w:t xml:space="preserve">– </w:t>
      </w:r>
      <w:r w:rsidRPr="00C93587">
        <w:rPr>
          <w:rFonts w:ascii="Times New Roman" w:hAnsi="Times New Roman" w:cs="Times New Roman"/>
          <w:sz w:val="28"/>
          <w:szCs w:val="28"/>
        </w:rPr>
        <w:t>382 млн рублей, количество планируемых к созданию рабочих мест – 41.</w:t>
      </w:r>
    </w:p>
    <w:p w14:paraId="14B48B9B" w14:textId="77777777" w:rsidR="00D73064" w:rsidRPr="00C93587" w:rsidRDefault="00D73064" w:rsidP="00D73064">
      <w:pPr>
        <w:spacing w:after="0" w:line="360" w:lineRule="exact"/>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ООО «Тилия», Создание современного предприятия по глубокой переработке древесины и производству мебельного щита, объем инвестиций </w:t>
      </w:r>
      <w:r w:rsidRPr="00C93587">
        <w:t xml:space="preserve">– </w:t>
      </w:r>
      <w:r w:rsidRPr="00C93587">
        <w:rPr>
          <w:rFonts w:ascii="Times New Roman" w:hAnsi="Times New Roman" w:cs="Times New Roman"/>
          <w:sz w:val="28"/>
          <w:szCs w:val="28"/>
        </w:rPr>
        <w:t>100 млн рублей, количество планируемых к созданию рабочих мест – 30.</w:t>
      </w:r>
    </w:p>
    <w:p w14:paraId="6D5C6FDB" w14:textId="77777777" w:rsidR="00D73064" w:rsidRPr="00C93587" w:rsidRDefault="00D73064" w:rsidP="00D73064">
      <w:pPr>
        <w:suppressAutoHyphens/>
        <w:autoSpaceDN w:val="0"/>
        <w:spacing w:after="0" w:line="240" w:lineRule="auto"/>
        <w:ind w:right="-141" w:firstLine="709"/>
        <w:jc w:val="both"/>
        <w:rPr>
          <w:rFonts w:ascii="Times New Roman" w:eastAsia="Times New Roman" w:hAnsi="Times New Roman" w:cs="Times New Roman"/>
          <w:i/>
          <w:sz w:val="28"/>
          <w:szCs w:val="28"/>
          <w:lang w:eastAsia="ru-RU"/>
        </w:rPr>
      </w:pPr>
    </w:p>
    <w:p w14:paraId="0E3C0764" w14:textId="77777777" w:rsidR="00D73064" w:rsidRPr="00C93587" w:rsidRDefault="00D73064" w:rsidP="00D73064">
      <w:pPr>
        <w:suppressAutoHyphens/>
        <w:autoSpaceDN w:val="0"/>
        <w:spacing w:after="0" w:line="240" w:lineRule="auto"/>
        <w:ind w:right="-141"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lang w:eastAsia="ru-RU"/>
        </w:rPr>
        <w:t>По мероприятию «Организация работ по развитию компетенции экспортеров региона с целью увеличения объемов несырьевого экспорта, разработка и запуск регионального экспортного акселератора в модели ГЧС»</w:t>
      </w:r>
      <w:r w:rsidRPr="00C93587">
        <w:rPr>
          <w:rFonts w:ascii="Times New Roman" w:eastAsia="Times New Roman" w:hAnsi="Times New Roman" w:cs="Times New Roman"/>
          <w:sz w:val="28"/>
          <w:szCs w:val="28"/>
          <w:lang w:eastAsia="ru-RU"/>
        </w:rPr>
        <w:t xml:space="preserve"> исполнение расходов за 2020 год произведено в объеме 4 833,0 тыс. руб., </w:t>
      </w:r>
      <w:r w:rsidRPr="00C93587">
        <w:rPr>
          <w:rFonts w:ascii="Times New Roman" w:eastAsia="Times New Roman" w:hAnsi="Times New Roman" w:cs="Times New Roman"/>
          <w:sz w:val="28"/>
          <w:szCs w:val="28"/>
          <w:lang w:eastAsia="ru-RU"/>
        </w:rPr>
        <w:br/>
        <w:t xml:space="preserve">что составило 100 % (план 4 833,0 тыс. рублей) в соответствии с утвержденным годовым кассовым планом по расходам.  </w:t>
      </w:r>
    </w:p>
    <w:p w14:paraId="2FF45149" w14:textId="77777777" w:rsidR="00D73064" w:rsidRPr="00C93587" w:rsidRDefault="00D73064" w:rsidP="00D73064">
      <w:pPr>
        <w:shd w:val="clear" w:color="auto" w:fill="FFFFFF"/>
        <w:suppressAutoHyphens/>
        <w:autoSpaceDN w:val="0"/>
        <w:spacing w:after="0" w:line="240" w:lineRule="auto"/>
        <w:ind w:right="-142"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Средства направлены на организацию услуг по акселерации компаний экспортеров Пермского края по выходу на зарубежные рынки.</w:t>
      </w:r>
    </w:p>
    <w:p w14:paraId="4ADF1BB6"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p w14:paraId="6C36E5D0" w14:textId="77777777" w:rsidR="00D73064" w:rsidRPr="00C93587" w:rsidRDefault="00D73064" w:rsidP="00D73064">
      <w:pPr>
        <w:spacing w:after="0" w:line="240" w:lineRule="auto"/>
        <w:ind w:firstLine="700"/>
        <w:jc w:val="both"/>
        <w:rPr>
          <w:rFonts w:ascii="Times New Roman" w:eastAsia="Times New Roman" w:hAnsi="Times New Roman" w:cs="Times New Roman"/>
          <w:bCs/>
          <w:i/>
          <w:color w:val="000000"/>
          <w:sz w:val="28"/>
          <w:szCs w:val="28"/>
          <w:u w:val="single"/>
          <w:lang w:eastAsia="ru-RU"/>
        </w:rPr>
      </w:pPr>
      <w:r w:rsidRPr="00C93587">
        <w:rPr>
          <w:rFonts w:ascii="Times New Roman" w:eastAsia="Times New Roman" w:hAnsi="Times New Roman" w:cs="Times New Roman"/>
          <w:bCs/>
          <w:i/>
          <w:color w:val="000000"/>
          <w:sz w:val="28"/>
          <w:szCs w:val="28"/>
          <w:u w:val="single"/>
          <w:lang w:eastAsia="ru-RU"/>
        </w:rPr>
        <w:t>Основное мероприятие 1.4 «Региональный проект «Адресная поддержка повышения производительности труда на предприятиях»</w:t>
      </w:r>
    </w:p>
    <w:p w14:paraId="111B4E75" w14:textId="77777777" w:rsidR="00D73064" w:rsidRPr="00C93587" w:rsidRDefault="00D73064" w:rsidP="00D73064">
      <w:pPr>
        <w:spacing w:after="0" w:line="240" w:lineRule="auto"/>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color w:val="000000"/>
          <w:lang w:eastAsia="ru-RU"/>
        </w:rPr>
        <w:t> </w:t>
      </w:r>
      <w:r w:rsidRPr="00C93587">
        <w:rPr>
          <w:rFonts w:ascii="Times New Roman" w:eastAsia="Times New Roman" w:hAnsi="Times New Roman" w:cs="Times New Roman"/>
          <w:color w:val="000000"/>
          <w:lang w:eastAsia="ru-RU"/>
        </w:rPr>
        <w:tab/>
      </w:r>
      <w:r w:rsidRPr="00C93587">
        <w:rPr>
          <w:rFonts w:ascii="Times New Roman" w:eastAsia="Times New Roman" w:hAnsi="Times New Roman" w:cs="Times New Roman"/>
          <w:color w:val="000000"/>
          <w:sz w:val="28"/>
          <w:szCs w:val="28"/>
          <w:lang w:eastAsia="ru-RU"/>
        </w:rPr>
        <w:t xml:space="preserve">В рамках основного мероприятия в 2020 году осуществлялось обеспечение деятельности регионального центра компетенций в сфере производительности труда. Региональный центр компетенций (РЦК) предоставил адресную поддержку повышения производительности труда 16-ти предприятиям-участникам национального проекта «Производительность труда и поддержка занятости» в Пермском крае, посредством специализированных тренингов, тестирований, программ обучения, направленных на повышение производительности труда. Всего за 2020 год под региональным управлением обучено 266 сотрудников предприятий. </w:t>
      </w:r>
    </w:p>
    <w:p w14:paraId="5F9D9593"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К 30.06.2020 года в рамках задачи по предоставлению возможности </w:t>
      </w:r>
      <w:r w:rsidRPr="00C93587">
        <w:rPr>
          <w:rFonts w:ascii="Times New Roman" w:eastAsia="Calibri" w:hAnsi="Times New Roman" w:cs="Times New Roman"/>
          <w:sz w:val="28"/>
          <w:szCs w:val="28"/>
        </w:rPr>
        <w:br/>
        <w:t xml:space="preserve">по внедрению лучших практик (типовых решений) и получению услуг </w:t>
      </w:r>
      <w:r w:rsidRPr="00C93587">
        <w:rPr>
          <w:rFonts w:ascii="Times New Roman" w:eastAsia="Calibri" w:hAnsi="Times New Roman" w:cs="Times New Roman"/>
          <w:sz w:val="28"/>
          <w:szCs w:val="28"/>
        </w:rPr>
        <w:br/>
        <w:t xml:space="preserve">по повышению производительности труда создано 24 потока-образца </w:t>
      </w:r>
      <w:r w:rsidRPr="00C93587">
        <w:rPr>
          <w:rFonts w:ascii="Times New Roman" w:eastAsia="Calibri" w:hAnsi="Times New Roman" w:cs="Times New Roman"/>
          <w:sz w:val="28"/>
          <w:szCs w:val="28"/>
        </w:rPr>
        <w:br/>
        <w:t xml:space="preserve">на предприятиях-участниках национального проекта под региональным управлением (совместно с экспертами региональных центров компетенций </w:t>
      </w:r>
      <w:r w:rsidRPr="00C93587">
        <w:rPr>
          <w:rFonts w:ascii="Times New Roman" w:eastAsia="Calibri" w:hAnsi="Times New Roman" w:cs="Times New Roman"/>
          <w:sz w:val="28"/>
          <w:szCs w:val="28"/>
        </w:rPr>
        <w:br/>
        <w:t xml:space="preserve">в сфере производительности труда), а также внедряющих мероприятия национального проекта самостоятельно (в том числе с привлечением консультантов). Например, под руководством регионального центра компетенций созданы потоки-образцы на следующих предприятиях: </w:t>
      </w:r>
      <w:r w:rsidRPr="00C93587">
        <w:rPr>
          <w:rFonts w:ascii="Times New Roman" w:eastAsia="Calibri" w:hAnsi="Times New Roman" w:cs="Times New Roman"/>
          <w:sz w:val="28"/>
          <w:szCs w:val="28"/>
        </w:rPr>
        <w:br/>
        <w:t xml:space="preserve">ООО «Краснокамский завод ЖБК» (выработка на 1 человека увеличилась </w:t>
      </w:r>
      <w:r w:rsidRPr="00C93587">
        <w:rPr>
          <w:rFonts w:ascii="Times New Roman" w:eastAsia="Calibri" w:hAnsi="Times New Roman" w:cs="Times New Roman"/>
          <w:sz w:val="28"/>
          <w:szCs w:val="28"/>
        </w:rPr>
        <w:br/>
        <w:t xml:space="preserve">на 20%, незавершенное производство сократилось на 15%, время протекания процесса сократилось на 18%), ПАО «Протон-ПМ» (выработка на 1 человека увеличилась на 9,4%, незавершенное производство сократилось на 77,5%, время протекания процесса сократилось на 11,3%), АО «Кондитерская фабрика «Пермская» (выработка на 1 человека увеличилась на 64%, незавершенное производство сократилось на 16%, время протекания процесса сократилось </w:t>
      </w:r>
      <w:r w:rsidRPr="00C93587">
        <w:rPr>
          <w:rFonts w:ascii="Times New Roman" w:eastAsia="Calibri" w:hAnsi="Times New Roman" w:cs="Times New Roman"/>
          <w:sz w:val="28"/>
          <w:szCs w:val="28"/>
        </w:rPr>
        <w:br/>
        <w:t>на 50%).</w:t>
      </w:r>
    </w:p>
    <w:p w14:paraId="3B8015A6" w14:textId="77777777" w:rsidR="00D73064" w:rsidRPr="00C93587" w:rsidRDefault="00D73064" w:rsidP="00D73064">
      <w:pPr>
        <w:spacing w:after="0" w:line="240" w:lineRule="auto"/>
        <w:ind w:firstLine="709"/>
        <w:jc w:val="both"/>
        <w:rPr>
          <w:rFonts w:ascii="Times New Roman" w:eastAsia="Calibri" w:hAnsi="Times New Roman" w:cs="Times New Roman"/>
        </w:rPr>
      </w:pPr>
      <w:r w:rsidRPr="00C93587">
        <w:rPr>
          <w:rFonts w:ascii="Times New Roman" w:eastAsia="Calibri" w:hAnsi="Times New Roman" w:cs="Times New Roman"/>
          <w:sz w:val="28"/>
          <w:szCs w:val="28"/>
        </w:rPr>
        <w:lastRenderedPageBreak/>
        <w:t>Всего за 2020 год 16 предприятий заключили соглашения с Фондом «Региональный центр инжиниринга» для совместной реализации мероприятий по повышению производительности труда.</w:t>
      </w:r>
    </w:p>
    <w:p w14:paraId="3BCB54B3" w14:textId="77777777" w:rsidR="00D73064" w:rsidRPr="00C93587" w:rsidRDefault="00D73064" w:rsidP="00D73064">
      <w:pPr>
        <w:spacing w:after="0" w:line="240" w:lineRule="auto"/>
        <w:ind w:firstLine="851"/>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2020 году по направлению «Поддержка занятости и повышение эффективности рынка труда для обеспечения роста производительности труда» обучено 760 человек. Общая сумма субсидии предприятиям-участникам национального проекта составила 11,7 млн. рублей.</w:t>
      </w:r>
    </w:p>
    <w:p w14:paraId="027D373D"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В рамках реализации данной подпрограммы достигнуты следующие показатели:</w:t>
      </w:r>
    </w:p>
    <w:p w14:paraId="18BCDB55"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-количество созданных и (или) модернизированных рабочих мест составило 25438 ед., или 100,4 % от прогнозного значения (25326 ед.);</w:t>
      </w:r>
    </w:p>
    <w:p w14:paraId="2036F9E4"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-доля продукции местных товаропроизводителей в обороте торговых сетей </w:t>
      </w:r>
      <w:r w:rsidRPr="00C93587">
        <w:rPr>
          <w:rFonts w:ascii="Times New Roman" w:eastAsia="Times New Roman" w:hAnsi="Times New Roman" w:cs="Times New Roman"/>
          <w:color w:val="000000"/>
          <w:sz w:val="28"/>
          <w:szCs w:val="28"/>
          <w:lang w:eastAsia="ru-RU"/>
        </w:rPr>
        <w:t>Пермского края</w:t>
      </w:r>
      <w:r w:rsidRPr="00C93587">
        <w:rPr>
          <w:rFonts w:ascii="Times New Roman" w:eastAsia="Times New Roman" w:hAnsi="Times New Roman" w:cs="Times New Roman"/>
          <w:color w:val="000000"/>
          <w:sz w:val="24"/>
          <w:szCs w:val="24"/>
          <w:lang w:eastAsia="ru-RU"/>
        </w:rPr>
        <w:t xml:space="preserve"> </w:t>
      </w:r>
      <w:r w:rsidRPr="00C93587">
        <w:rPr>
          <w:rFonts w:ascii="Times New Roman" w:eastAsia="Times New Roman" w:hAnsi="Times New Roman" w:cs="Times New Roman"/>
          <w:sz w:val="28"/>
          <w:szCs w:val="28"/>
          <w:lang w:eastAsia="ru-RU"/>
        </w:rPr>
        <w:t>– 24,08 %, что выше</w:t>
      </w:r>
      <w:r w:rsidRPr="00C93587">
        <w:rPr>
          <w:rFonts w:ascii="Times New Roman" w:eastAsia="Times New Roman" w:hAnsi="Times New Roman" w:cs="Times New Roman"/>
          <w:color w:val="000000"/>
          <w:sz w:val="28"/>
          <w:szCs w:val="28"/>
          <w:lang w:eastAsia="ru-RU"/>
        </w:rPr>
        <w:t xml:space="preserve"> прогнозного значения (24</w:t>
      </w:r>
      <w:r w:rsidRPr="00C93587">
        <w:rPr>
          <w:rFonts w:ascii="Times New Roman" w:eastAsia="Times New Roman" w:hAnsi="Times New Roman" w:cs="Times New Roman"/>
          <w:sz w:val="28"/>
          <w:szCs w:val="28"/>
          <w:lang w:eastAsia="ru-RU"/>
        </w:rPr>
        <w:t xml:space="preserve">%) на 0,33 %. </w:t>
      </w:r>
    </w:p>
    <w:p w14:paraId="781D582C"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p w14:paraId="18CC809B" w14:textId="77777777" w:rsidR="00D73064" w:rsidRPr="00C93587" w:rsidRDefault="00D73064" w:rsidP="00D73064">
      <w:pPr>
        <w:autoSpaceDE w:val="0"/>
        <w:autoSpaceDN w:val="0"/>
        <w:adjustRightInd w:val="0"/>
        <w:spacing w:after="0" w:line="240" w:lineRule="auto"/>
        <w:jc w:val="center"/>
        <w:rPr>
          <w:rFonts w:ascii="Times New Roman" w:eastAsia="Times New Roman" w:hAnsi="Times New Roman" w:cs="Times New Roman"/>
          <w:b/>
          <w:sz w:val="28"/>
          <w:szCs w:val="26"/>
          <w:lang w:eastAsia="ru-RU"/>
        </w:rPr>
      </w:pPr>
      <w:r w:rsidRPr="00C93587">
        <w:rPr>
          <w:rFonts w:ascii="Times New Roman" w:eastAsia="Times New Roman" w:hAnsi="Times New Roman" w:cs="Times New Roman"/>
          <w:b/>
          <w:sz w:val="28"/>
          <w:szCs w:val="26"/>
          <w:lang w:eastAsia="ru-RU"/>
        </w:rPr>
        <w:t>Подпрограмма 2 «Развитие малого и среднего предпринимательства в Пермском крае»</w:t>
      </w:r>
    </w:p>
    <w:p w14:paraId="786E6E15" w14:textId="77777777" w:rsidR="00D73064" w:rsidRPr="00C93587" w:rsidRDefault="00D73064" w:rsidP="00D73064">
      <w:pPr>
        <w:autoSpaceDE w:val="0"/>
        <w:autoSpaceDN w:val="0"/>
        <w:adjustRightInd w:val="0"/>
        <w:spacing w:after="0" w:line="240" w:lineRule="auto"/>
        <w:jc w:val="both"/>
        <w:rPr>
          <w:rFonts w:ascii="Times New Roman" w:eastAsia="Calibri" w:hAnsi="Times New Roman" w:cs="Times New Roman"/>
          <w:sz w:val="28"/>
          <w:szCs w:val="24"/>
          <w:lang w:eastAsia="ru-RU"/>
        </w:rPr>
      </w:pPr>
    </w:p>
    <w:p w14:paraId="3F82092D"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1. </w:t>
      </w:r>
      <w:r w:rsidRPr="00C93587">
        <w:rPr>
          <w:rFonts w:ascii="Times New Roman" w:eastAsia="Calibri" w:hAnsi="Times New Roman" w:cs="Times New Roman"/>
          <w:i/>
          <w:sz w:val="28"/>
          <w:szCs w:val="24"/>
          <w:u w:val="single"/>
          <w:lang w:eastAsia="ru-RU"/>
        </w:rPr>
        <w:t>В рамках основного мероприятия 2.1 «Реализация региональной политики Пермского края в области развития малого и среднего предпринимательства»</w:t>
      </w:r>
      <w:r w:rsidRPr="00C93587">
        <w:rPr>
          <w:rFonts w:ascii="Times New Roman" w:eastAsia="Calibri" w:hAnsi="Times New Roman" w:cs="Times New Roman"/>
          <w:sz w:val="28"/>
          <w:szCs w:val="24"/>
          <w:lang w:eastAsia="ru-RU"/>
        </w:rPr>
        <w:t xml:space="preserve">: </w:t>
      </w:r>
    </w:p>
    <w:p w14:paraId="7AA6CC6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1.1. В рамках мероприятия «Снижение части затрат субъектам малого </w:t>
      </w:r>
      <w:r w:rsidRPr="00C93587">
        <w:rPr>
          <w:rFonts w:ascii="Times New Roman" w:eastAsia="Calibri" w:hAnsi="Times New Roman" w:cs="Times New Roman"/>
          <w:sz w:val="28"/>
          <w:szCs w:val="24"/>
          <w:lang w:eastAsia="ru-RU"/>
        </w:rPr>
        <w:br/>
        <w:t>и среднего предпринимательства, связанных с осуществлением ими предпринимательской деятельности» проведен отбор бизнес проектов субъектов МСП в целях возмещения части затрат на реализацию проектов, направленных на развитие реального сектора экономики. По результатам конкурсного отбора субсидии предоставлены 48 субъектам малого и среднего предпринимательства Пермского края на общую сумму 97 291,0 тыс. рублей. Фактический значение внебюджетных источников на реализацию указанного мероприятия составило 97 291,0 тыс. рублей.</w:t>
      </w:r>
    </w:p>
    <w:p w14:paraId="6BFC691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В результате реализации бизнес-проектов, прошедших отбор в 2020 году, по состоянию на начало 2021 года создано 189 новых рабочих мест. Информация о фактическом достижении показателя также будет уточнена с учетом срока представления данных - до 15 мая 2021 г.;</w:t>
      </w:r>
    </w:p>
    <w:p w14:paraId="4D580034"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93587">
        <w:rPr>
          <w:rFonts w:ascii="Times New Roman" w:eastAsia="Calibri" w:hAnsi="Times New Roman" w:cs="Times New Roman"/>
          <w:sz w:val="28"/>
          <w:szCs w:val="24"/>
          <w:lang w:eastAsia="ru-RU"/>
        </w:rPr>
        <w:t>1.2. На территории региона в рамках реализации мероприятия по оказанию информационно-консультационной поддержки субъектам малого и среднего предпринимательства</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были достигнуты следующие результаты:</w:t>
      </w:r>
    </w:p>
    <w:p w14:paraId="440C9FEF"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проведено 20 мероприятий для субъектов малого и среднего предпринимательства и физических лиц, заинтересованных в начале осуществления предпринимательской деятельности в муниципальных образованиях Пермского края;</w:t>
      </w:r>
    </w:p>
    <w:p w14:paraId="336073E2"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оказано 2127 консультаций субъектам малого и среднего предпринимательства и физическим лицам, заинтересованным в начале осуществления предпринимательской деятельности;</w:t>
      </w:r>
    </w:p>
    <w:p w14:paraId="164A79B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lastRenderedPageBreak/>
        <w:t xml:space="preserve">- государственной информационно-консультационной поддержкой воспользовалось 4 332 субъекта малого и среднего предпринимательства </w:t>
      </w:r>
      <w:r w:rsidRPr="00C93587">
        <w:rPr>
          <w:rFonts w:ascii="Times New Roman" w:eastAsia="Calibri" w:hAnsi="Times New Roman" w:cs="Times New Roman"/>
          <w:sz w:val="28"/>
          <w:szCs w:val="24"/>
          <w:lang w:eastAsia="ru-RU"/>
        </w:rPr>
        <w:br/>
        <w:t>(в том числе 2273 уникальных) и 259 физических лица - самозанятых граждан (104 уникальных), осуществляющих свою деятельность в муниципальных образованиях региона. Всего уникальных получателей услуг 2377 ед.;</w:t>
      </w:r>
    </w:p>
    <w:p w14:paraId="422B7E47"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- 114 СМСП из тех, что получили поддержку по официальным данным Единого реестра СМСП ( https://rmsp.nalog.ru/index.html ) имеют признаки «вновь созданных»;</w:t>
      </w:r>
    </w:p>
    <w:p w14:paraId="199830C1"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- 46 СМСП включены в реестр социальных предприятий.  </w:t>
      </w:r>
    </w:p>
    <w:p w14:paraId="7E93101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Была разработана концепция форума «Дни пермского бизнеса» </w:t>
      </w:r>
      <w:r w:rsidRPr="00C93587">
        <w:rPr>
          <w:rFonts w:ascii="Times New Roman" w:eastAsia="Times New Roman" w:hAnsi="Times New Roman" w:cs="Times New Roman"/>
          <w:sz w:val="28"/>
          <w:szCs w:val="28"/>
          <w:lang w:eastAsia="ru-RU"/>
        </w:rPr>
        <w:br/>
        <w:t>и концепция программ обучающих мероприятий в формате форумов «Perm business weekend» и «Бизнес-пикник». Созданная концепция легла в основу проведения обучающих мероприятий в формате форумов «Perm business weekend» и «Бизнес-пикник», которые прошли 5 и 6 сентября 2020 года.</w:t>
      </w:r>
    </w:p>
    <w:p w14:paraId="6ADE049F"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 Была продолжена реализация программ Фонда содействия развитию малых форм предприятий в научно-технической сфере: «Умник», «Старт». Участие в программах Фонда позволяет субъектам МСП реализовать проект </w:t>
      </w:r>
      <w:r w:rsidRPr="00C93587">
        <w:rPr>
          <w:rFonts w:ascii="Times New Roman" w:eastAsia="Calibri" w:hAnsi="Times New Roman" w:cs="Times New Roman"/>
          <w:sz w:val="28"/>
          <w:szCs w:val="24"/>
          <w:lang w:eastAsia="ru-RU"/>
        </w:rPr>
        <w:br/>
        <w:t xml:space="preserve">от научно-технической идеи до создания и развития устойчивого бизнеса, привлекательного для отечественных и зарубежных инвесторов. </w:t>
      </w:r>
    </w:p>
    <w:p w14:paraId="62642ABD"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 xml:space="preserve">В целях содействия участию малых и средних инновационных компаний </w:t>
      </w:r>
      <w:r w:rsidRPr="00C93587">
        <w:rPr>
          <w:rFonts w:ascii="Times New Roman" w:eastAsia="Calibri" w:hAnsi="Times New Roman" w:cs="Times New Roman"/>
          <w:sz w:val="28"/>
          <w:szCs w:val="28"/>
          <w:lang w:eastAsia="ru-RU"/>
        </w:rPr>
        <w:br/>
        <w:t>в конкурсах по программам Фонда, НО «Пермский фонд развития предпринимательства» (далее – НО «ПФРП») было организовано проведение информационных и обучающих мероприятий для субъектов МСП, желающих принять участие в программах</w:t>
      </w:r>
      <w:r w:rsidRPr="00C93587">
        <w:rPr>
          <w:rFonts w:ascii="Times New Roman" w:eastAsia="Times New Roman" w:hAnsi="Times New Roman" w:cs="Times New Roman"/>
          <w:sz w:val="28"/>
          <w:szCs w:val="28"/>
          <w:lang w:eastAsia="ru-RU"/>
        </w:rPr>
        <w:t xml:space="preserve"> </w:t>
      </w:r>
      <w:r w:rsidRPr="00C93587">
        <w:rPr>
          <w:rFonts w:ascii="Times New Roman" w:eastAsia="Calibri" w:hAnsi="Times New Roman" w:cs="Times New Roman"/>
          <w:sz w:val="28"/>
          <w:szCs w:val="28"/>
          <w:lang w:eastAsia="ru-RU"/>
        </w:rPr>
        <w:t xml:space="preserve">Фонда. </w:t>
      </w:r>
    </w:p>
    <w:p w14:paraId="37C892E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По результатам финального отбора конкурса «УМНИК» отобрано 21 победителей регионального этапа, которые получили гранты на сумму 37 781,8 тыс. руб., по конкурсу «Старт» поддержано 17 проектов на сумму 10 500,0 тыс. руб.</w:t>
      </w:r>
    </w:p>
    <w:p w14:paraId="24B8F752"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93587">
        <w:rPr>
          <w:rFonts w:ascii="Times New Roman" w:eastAsia="Calibri" w:hAnsi="Times New Roman" w:cs="Times New Roman"/>
          <w:sz w:val="28"/>
          <w:szCs w:val="28"/>
          <w:lang w:eastAsia="ru-RU"/>
        </w:rPr>
        <w:t>Плановое значение на реализацию указанного мероприятия за счет внебюджетных источников на 2020 год составляло 10 200,0 тыс. руб., фактическое значение составило – 48 281,8 тыс. руб.</w:t>
      </w:r>
    </w:p>
    <w:p w14:paraId="66F4D63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1.3. В рамках мероприятия по обеспечению доступа субъектов малого и среднего предпринимательства были оказаны 121 консультация для 121 экспортно ориентированного субъектам малого и среднего предпринимательства.</w:t>
      </w:r>
    </w:p>
    <w:p w14:paraId="59CBA6A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1.4. В рамках мероприятия по возмещению части затрат субъектам малого и среднего предпринимательства, связанных с осуществлением экспортной деятельности, 57 заявок на возмещение части затрат субъектам МСП, связанных с транспортировкой товаров (пилотных партий товаров) за рубеж. Принято 24 положительных решений о предоставлении субсидии. 16 субъектами МСП Пермского края получено из бюджета Пермского края субсидий на общую сумму 8 769 859 руб. 56 коп. По итогам предоставленных отчетов о достижении значений показателей результативности и о достижении результатов, все субъекты МСП-получатели субсидии выполнили данные показатели. Общая </w:t>
      </w:r>
      <w:r w:rsidRPr="00C93587">
        <w:rPr>
          <w:rFonts w:ascii="Times New Roman" w:eastAsia="Calibri" w:hAnsi="Times New Roman" w:cs="Times New Roman"/>
          <w:sz w:val="28"/>
          <w:szCs w:val="24"/>
          <w:lang w:eastAsia="ru-RU"/>
        </w:rPr>
        <w:lastRenderedPageBreak/>
        <w:t>сумма экспорта компаний-получателей субсидий за 2020 год составила 1 035 043 477 руб. 60 коп.</w:t>
      </w:r>
    </w:p>
    <w:p w14:paraId="74C4E287"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p>
    <w:p w14:paraId="40334609"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2. </w:t>
      </w:r>
      <w:r w:rsidRPr="00C93587">
        <w:rPr>
          <w:rFonts w:ascii="Times New Roman" w:eastAsia="Calibri" w:hAnsi="Times New Roman" w:cs="Times New Roman"/>
          <w:i/>
          <w:sz w:val="28"/>
          <w:szCs w:val="24"/>
          <w:u w:val="single"/>
          <w:lang w:eastAsia="ru-RU"/>
        </w:rPr>
        <w:t xml:space="preserve">В рамках основного мероприятия 2.2 «Региональный проект «Расширение доступа субъектов малого и среднего предпринимательства </w:t>
      </w:r>
      <w:r w:rsidRPr="00C93587">
        <w:rPr>
          <w:rFonts w:ascii="Times New Roman" w:eastAsia="Calibri" w:hAnsi="Times New Roman" w:cs="Times New Roman"/>
          <w:i/>
          <w:sz w:val="28"/>
          <w:szCs w:val="24"/>
          <w:u w:val="single"/>
          <w:lang w:eastAsia="ru-RU"/>
        </w:rPr>
        <w:br/>
        <w:t>к финансовым ресурсам, в том числе к льготному финансированию»</w:t>
      </w:r>
      <w:r w:rsidRPr="00C93587">
        <w:rPr>
          <w:rFonts w:ascii="Times New Roman" w:eastAsia="Calibri" w:hAnsi="Times New Roman" w:cs="Times New Roman"/>
          <w:sz w:val="28"/>
          <w:szCs w:val="24"/>
          <w:lang w:eastAsia="ru-RU"/>
        </w:rPr>
        <w:t xml:space="preserve"> бюджетные средства направлены на докапитализацию региональной микрофинансовой организации АО «Микрофинансовая компания Пермского края» и региональной гарантийной организации АО «Корпорация развития МСП Пермского края».</w:t>
      </w:r>
    </w:p>
    <w:p w14:paraId="0A129DD1"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По итогам 2020 года количество выданных микрозаймов субъектам МСП (нарастающим итогом) составило 568 ед., всего за 2020 год субъектам МСП было предоставлено 437 ед. на сумму 670 777,0 тыс. рублей.</w:t>
      </w:r>
    </w:p>
    <w:p w14:paraId="073D068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Субъектам малого и среднего предпринимательства предоставлено 134 поручительства на сумму 1 147 938,7 тыс. руб. общая сумма кредитов, выданных под поручительства региональной гарантийной организации составила 3 242 795,1 тыс. руб. Планируемый объем внебюджетных источников </w:t>
      </w:r>
      <w:r w:rsidRPr="00C93587">
        <w:rPr>
          <w:rFonts w:ascii="Times New Roman" w:eastAsia="Calibri" w:hAnsi="Times New Roman" w:cs="Times New Roman"/>
          <w:sz w:val="28"/>
          <w:szCs w:val="24"/>
          <w:lang w:eastAsia="ru-RU"/>
        </w:rPr>
        <w:br/>
        <w:t>на реализацию указанного мероприятия достигнут в полном объеме 455 000,0 тыс. руб.</w:t>
      </w:r>
    </w:p>
    <w:p w14:paraId="4B3084AB"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3. </w:t>
      </w:r>
      <w:r w:rsidRPr="00C93587">
        <w:rPr>
          <w:rFonts w:ascii="Times New Roman" w:eastAsia="Calibri" w:hAnsi="Times New Roman" w:cs="Times New Roman"/>
          <w:i/>
          <w:sz w:val="28"/>
          <w:szCs w:val="24"/>
          <w:u w:val="single"/>
          <w:lang w:eastAsia="ru-RU"/>
        </w:rPr>
        <w:t>По основному мероприятию 2.3 «Региональный проект «Акселерация субъектов малого и среднего предпринимательства»</w:t>
      </w:r>
      <w:r w:rsidRPr="00C93587">
        <w:rPr>
          <w:rFonts w:ascii="Times New Roman" w:eastAsia="Calibri" w:hAnsi="Times New Roman" w:cs="Times New Roman"/>
          <w:sz w:val="28"/>
          <w:szCs w:val="24"/>
          <w:lang w:eastAsia="ru-RU"/>
        </w:rPr>
        <w:t>:</w:t>
      </w:r>
    </w:p>
    <w:p w14:paraId="1F5E783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3.1. Экспортно-ориентированным субъектам малого и среднего предпринимательства оказано 600 услуг, направленных на развитие экспортного потенциала предпринимателей Пермского края, в рамках мероприятия «Государственная поддержка малого и среднего предпринимательства» обеспечение доступа субъектов малого и среднего предпринимательства </w:t>
      </w:r>
      <w:r w:rsidRPr="00C93587">
        <w:rPr>
          <w:rFonts w:ascii="Times New Roman" w:eastAsia="Calibri" w:hAnsi="Times New Roman" w:cs="Times New Roman"/>
          <w:sz w:val="28"/>
          <w:szCs w:val="24"/>
          <w:lang w:eastAsia="ru-RU"/>
        </w:rPr>
        <w:br/>
        <w:t>к экспортной поддержке», в том числе:</w:t>
      </w:r>
    </w:p>
    <w:p w14:paraId="0637165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- 88 консультационных услуг с привлечением сторонних профильных экспертов и 15 консультационных услуг ха счет компетенций сотрудников Центра;</w:t>
      </w:r>
    </w:p>
    <w:p w14:paraId="0A602C0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- 120 услуг по содействию в подготовке и переводе презентационных </w:t>
      </w:r>
      <w:r w:rsidRPr="00C93587">
        <w:rPr>
          <w:rFonts w:ascii="Times New Roman" w:eastAsia="Calibri" w:hAnsi="Times New Roman" w:cs="Times New Roman"/>
          <w:sz w:val="28"/>
          <w:szCs w:val="24"/>
          <w:lang w:eastAsia="ru-RU"/>
        </w:rPr>
        <w:br/>
        <w:t>и прочих материалов (39 уникальных получателей);</w:t>
      </w:r>
    </w:p>
    <w:p w14:paraId="26867D30"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- 13 услуг по созданию и модернизации сайта на иностранном языке </w:t>
      </w:r>
      <w:r w:rsidRPr="00C93587">
        <w:rPr>
          <w:rFonts w:ascii="Times New Roman" w:eastAsia="Calibri" w:hAnsi="Times New Roman" w:cs="Times New Roman"/>
          <w:sz w:val="28"/>
          <w:szCs w:val="24"/>
          <w:lang w:eastAsia="ru-RU"/>
        </w:rPr>
        <w:br/>
        <w:t>(13 уникальных получателя);</w:t>
      </w:r>
    </w:p>
    <w:p w14:paraId="107D5017"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- 6 маркетинговых/патентных исследования (6 уникальных получателей);</w:t>
      </w:r>
    </w:p>
    <w:p w14:paraId="327637E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- 9 услуг по подготовке, экспертизе и (или) сопровождению экспортных контрактов (9 уникальных получателей);</w:t>
      </w:r>
    </w:p>
    <w:p w14:paraId="7C4C7A6D"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 получение 2 патентов на результаты интеллектуальной деятельности </w:t>
      </w:r>
      <w:r w:rsidRPr="00C93587">
        <w:rPr>
          <w:rFonts w:ascii="Times New Roman" w:eastAsia="Calibri" w:hAnsi="Times New Roman" w:cs="Times New Roman"/>
          <w:sz w:val="28"/>
          <w:szCs w:val="24"/>
          <w:lang w:eastAsia="ru-RU"/>
        </w:rPr>
        <w:br/>
        <w:t>за пределами Российской Федерации (2 уникальных получателя);</w:t>
      </w:r>
    </w:p>
    <w:p w14:paraId="1D01A70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- 38 услуг по поиску и подбору иностранного партнера (38 уникальных получателя);</w:t>
      </w:r>
    </w:p>
    <w:p w14:paraId="6372768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- 6 услуг по приведению продукции в соответствие с требованиями необходимыми для экспорта (6 уникальных получателя);</w:t>
      </w:r>
    </w:p>
    <w:p w14:paraId="393962C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- 11 услуг по формированию коммерческого предложения под целевые рынки (11 уникальных получателей);</w:t>
      </w:r>
    </w:p>
    <w:p w14:paraId="698FF277"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lastRenderedPageBreak/>
        <w:t xml:space="preserve">- 25 услуг по размещению на международных электронных площадках </w:t>
      </w:r>
      <w:r w:rsidRPr="00C93587">
        <w:rPr>
          <w:rFonts w:ascii="Times New Roman" w:eastAsia="Calibri" w:hAnsi="Times New Roman" w:cs="Times New Roman"/>
          <w:sz w:val="28"/>
          <w:szCs w:val="24"/>
          <w:lang w:eastAsia="ru-RU"/>
        </w:rPr>
        <w:br/>
        <w:t>(24 уникальных получателей);</w:t>
      </w:r>
    </w:p>
    <w:p w14:paraId="5255AE9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- 2 услуги по обеспечению участия субъектов малого и среднего предпринимательства в акселерационных программах (2 уникальных получателя).</w:t>
      </w:r>
    </w:p>
    <w:p w14:paraId="3C171418"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Проведено 10 образовательных семинаров АНО ДПО «Школа экспорта </w:t>
      </w:r>
      <w:r w:rsidRPr="00C93587">
        <w:rPr>
          <w:rFonts w:ascii="Times New Roman" w:eastAsia="Calibri" w:hAnsi="Times New Roman" w:cs="Times New Roman"/>
          <w:sz w:val="28"/>
          <w:szCs w:val="24"/>
          <w:lang w:eastAsia="ru-RU"/>
        </w:rPr>
        <w:br/>
        <w:t>АО «РЭЦ», организованы 3 вебинара, 2 видео-конференции, 2 онлайн мастер-класса, 1 круглый стол и др.</w:t>
      </w:r>
    </w:p>
    <w:p w14:paraId="5C6ABCA0"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Количество заключенных при поддержке Центра экспорта экспортных контрактов в 2020 г. составило 169 единиц нарастающим итогом, в том числе 23 СМСП заключили экспортные контракты впервые.</w:t>
      </w:r>
    </w:p>
    <w:p w14:paraId="05D3332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3.2. С 2019 г. на базе НО «ПФРП» начал работу центр «Мой бизнес», </w:t>
      </w:r>
      <w:r w:rsidRPr="00C93587">
        <w:rPr>
          <w:rFonts w:ascii="Times New Roman" w:eastAsia="Calibri" w:hAnsi="Times New Roman" w:cs="Times New Roman"/>
          <w:sz w:val="28"/>
          <w:szCs w:val="24"/>
          <w:lang w:eastAsia="ru-RU"/>
        </w:rPr>
        <w:br/>
        <w:t xml:space="preserve">на площадке которого размещены все региональные организации, образующие инфраструктуру поддержки МСП в Пермском крае. Теперь предприниматели Прикамья могут в формате «одного окна» получить комплекс услуг, сервисов </w:t>
      </w:r>
      <w:r w:rsidRPr="00C93587">
        <w:rPr>
          <w:rFonts w:ascii="Times New Roman" w:eastAsia="Calibri" w:hAnsi="Times New Roman" w:cs="Times New Roman"/>
          <w:sz w:val="28"/>
          <w:szCs w:val="24"/>
          <w:lang w:eastAsia="ru-RU"/>
        </w:rPr>
        <w:br/>
        <w:t xml:space="preserve">и мер поддержки для бизнеса, предоставляемые данными организациями. </w:t>
      </w:r>
    </w:p>
    <w:p w14:paraId="125DF74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Кроме информационно-консультационных услуг, на площадке центра «Мой бизнес» организовано проведение краткосрочных и углубленных программ обучения, тренингов, мастер-классов, семинаров и иных мероприятий для малого и среднего бизнеса. </w:t>
      </w:r>
    </w:p>
    <w:p w14:paraId="39E4E4D1"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Начинающие и действующие субъекты МСП могут воспользоваться услугами центра «Мой бизнес», востребованными на любом этапе осуществления предпринимательской деятельности – от идеи создания собственного бизнеса до его расширения и выхода на новые рынки. Все услуги предоставляются предпринимателям бесплатно.</w:t>
      </w:r>
    </w:p>
    <w:p w14:paraId="1D2B075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Центр «Мой бизнес» - универсальная площадка поддержки малого </w:t>
      </w:r>
      <w:r w:rsidRPr="00C93587">
        <w:rPr>
          <w:rFonts w:ascii="Times New Roman" w:eastAsia="Calibri" w:hAnsi="Times New Roman" w:cs="Times New Roman"/>
          <w:sz w:val="28"/>
          <w:szCs w:val="24"/>
          <w:lang w:eastAsia="ru-RU"/>
        </w:rPr>
        <w:br/>
        <w:t xml:space="preserve">и среднего предпринимательства, предусматривающая единую организацию пространства, единые регламенты и стандарты предоставления услуг, единый фирменный стиль всех организаций, образующих инфраструктуру поддержки предпринимательства. </w:t>
      </w:r>
    </w:p>
    <w:p w14:paraId="16C526D1" w14:textId="77777777" w:rsidR="00D73064" w:rsidRPr="00C93587" w:rsidRDefault="00D73064" w:rsidP="00D73064">
      <w:pPr>
        <w:autoSpaceDE w:val="0"/>
        <w:autoSpaceDN w:val="0"/>
        <w:adjustRightInd w:val="0"/>
        <w:spacing w:after="0" w:line="240" w:lineRule="auto"/>
        <w:ind w:firstLine="56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2020 году в Центре «Мой бизнес» по принципу «одного окна» для 49 495 получателей услуг (в том числе уникальных 9 480 СМСП, 6 342 физических лиц, заинтересованных в предпринимательской деятельности, и «самозанятых») оказано 17 875 единиц услуг. </w:t>
      </w:r>
    </w:p>
    <w:p w14:paraId="246ED8B9" w14:textId="77777777" w:rsidR="00D73064" w:rsidRPr="00C93587" w:rsidRDefault="00D73064" w:rsidP="00D7306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 состоянию на 01 января 2021 г. сотрудниками Cаll-центра, фронт-офиса центра «Мой бизнес», территориальных центров поддержки предпринимательства, сторонними профильными экспертами, представителями органов государственной власти и контролирующих органов оказано 17 312 консультаций. </w:t>
      </w:r>
    </w:p>
    <w:p w14:paraId="4B7CFEE8" w14:textId="77777777" w:rsidR="00D73064" w:rsidRPr="00C93587" w:rsidRDefault="00D73064" w:rsidP="00D7306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2020 году в форме акселерационных программ, образовательных семинаров, вебинаров, бизнес-тренингов и мастер-классов по направлению деятельности центра поддержки предпринимательства проведено более 540 мероприятий и по направлению деятельности центра инноваций в социальной сфере 17 мероприятий, в форме специальных программ поддержки субъектов </w:t>
      </w:r>
      <w:r w:rsidRPr="00C93587">
        <w:rPr>
          <w:rFonts w:ascii="Times New Roman" w:eastAsia="Times New Roman" w:hAnsi="Times New Roman" w:cs="Times New Roman"/>
          <w:sz w:val="28"/>
          <w:szCs w:val="28"/>
          <w:lang w:eastAsia="ru-RU"/>
        </w:rPr>
        <w:lastRenderedPageBreak/>
        <w:t>малого и среднего предпринимательства («Бизнес по-женски», «Мама-предприниматель», «Франчайзинг от А до Я», «Франшиза») реализованы 6 образовательных программ. Охват образовательными услугами в 2020 году составил 31 691 получателей услуг, в том числе 21 742 СМСП, 9 949 физических лиц, заинтересованных в предпринимательской деятельности, и «самозанятых».</w:t>
      </w:r>
    </w:p>
    <w:p w14:paraId="154BF1FC" w14:textId="77777777" w:rsidR="00D73064" w:rsidRPr="00C93587" w:rsidRDefault="00D73064" w:rsidP="00D7306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Организовано 2 он-лайн форума: «Synergy Online Forum» и «Пермский бизнес-климат: пути развития бизнеса в новых реалиях», в которых приняло участие 877 СМСП и 118 физических лиц, планирующих осуществлять предпринимательскую деятельность.</w:t>
      </w:r>
    </w:p>
    <w:p w14:paraId="1D8F1303" w14:textId="77777777" w:rsidR="00D73064" w:rsidRPr="00C93587" w:rsidRDefault="00D73064" w:rsidP="00D7306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Реализована образовательная программа «Женский бизнес», ориентированная на женщин – действующих предпринимателей. В программе приняли участие 143 женщины, в том числе 98 СМСП и 45 физических лиц.</w:t>
      </w:r>
    </w:p>
    <w:p w14:paraId="14D911FD" w14:textId="77777777" w:rsidR="00D73064" w:rsidRPr="00C93587" w:rsidRDefault="00D73064" w:rsidP="00D7306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августе 2020 года была организована бизнес-миссия в г. Набережные Челны с целью деловых переговоров между пермскими </w:t>
      </w:r>
      <w:r w:rsidRPr="00C93587">
        <w:rPr>
          <w:rFonts w:ascii="Times New Roman" w:eastAsia="Times New Roman" w:hAnsi="Times New Roman" w:cs="Times New Roman"/>
          <w:sz w:val="28"/>
          <w:szCs w:val="28"/>
          <w:lang w:eastAsia="ru-RU"/>
        </w:rPr>
        <w:br/>
        <w:t>и набережночелнинскими предприятиями. В бизнес-миссии приняли участие 7 СМСП Пермского края.</w:t>
      </w:r>
    </w:p>
    <w:p w14:paraId="6693DDB7" w14:textId="77777777" w:rsidR="00D73064" w:rsidRPr="00C93587" w:rsidRDefault="00D73064" w:rsidP="00D7306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сентябре 2020 года был организован оффлайн-форум «Perm business weekend». Мероприятия форума прошли на трех площадках: главной сцене </w:t>
      </w:r>
      <w:r w:rsidRPr="00C93587">
        <w:rPr>
          <w:rFonts w:ascii="Times New Roman" w:eastAsia="Times New Roman" w:hAnsi="Times New Roman" w:cs="Times New Roman"/>
          <w:sz w:val="28"/>
          <w:szCs w:val="28"/>
          <w:lang w:eastAsia="ru-RU"/>
        </w:rPr>
        <w:br/>
        <w:t>и в двух лекториях. В мероприятии приняли участие 600 человек, состоялись выступления 7-ми (семи) спикеров федерального уровня.</w:t>
      </w:r>
    </w:p>
    <w:p w14:paraId="51ADA845"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Всего с начала реализации проекта (2019-2020 годы) доля субъектов малого и среднего предпринимательства, охваченных услугами центра «Мой бизнес» составила 10 %.</w:t>
      </w:r>
    </w:p>
    <w:p w14:paraId="0E1D436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3.3. В целях реализации мероприятия по ускоренному развитию субъектов МСП, осуществляющих деятельность в моногородах осуществлен взнос </w:t>
      </w:r>
      <w:r w:rsidRPr="00C93587">
        <w:rPr>
          <w:rFonts w:ascii="Times New Roman" w:eastAsia="Calibri" w:hAnsi="Times New Roman" w:cs="Times New Roman"/>
          <w:sz w:val="28"/>
          <w:szCs w:val="24"/>
          <w:lang w:eastAsia="ru-RU"/>
        </w:rPr>
        <w:br/>
        <w:t xml:space="preserve">в уставный капитал акционерного общества «Корпорация развития малого </w:t>
      </w:r>
      <w:r w:rsidRPr="00C93587">
        <w:rPr>
          <w:rFonts w:ascii="Times New Roman" w:eastAsia="Calibri" w:hAnsi="Times New Roman" w:cs="Times New Roman"/>
          <w:sz w:val="28"/>
          <w:szCs w:val="24"/>
          <w:lang w:eastAsia="ru-RU"/>
        </w:rPr>
        <w:br/>
        <w:t>и среднего предпринимательства Пермского края» с целью предоставления гарантии субъектам малого и среднего предпринимательства в моногородах. По итогам реализации мероприятия поддержка оказана 6 субъектам МСП.</w:t>
      </w:r>
    </w:p>
    <w:p w14:paraId="13AF5BD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3.4. В 2019 году начата реализация проекта по созданию промышленного (индустриального) парка «Култаево», льготный доступ к производственным площадям и помещениям которого будет способствовать созданию (развитию) производственных и инновационных компаний малого и среднего бизнеса. </w:t>
      </w:r>
    </w:p>
    <w:p w14:paraId="49636BB9"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В 2020 году резидентами парка стали 3 субъекта МСП. </w:t>
      </w:r>
    </w:p>
    <w:p w14:paraId="0628748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Объем инвестиций в основной капитал субъектов МСП, получивших доступ к производственным площадям и помещениям в рамках промышленных</w:t>
      </w:r>
    </w:p>
    <w:p w14:paraId="590AE3C3" w14:textId="77777777" w:rsidR="00D73064" w:rsidRPr="00C93587" w:rsidRDefault="00D73064" w:rsidP="00D73064">
      <w:pPr>
        <w:autoSpaceDE w:val="0"/>
        <w:autoSpaceDN w:val="0"/>
        <w:adjustRightInd w:val="0"/>
        <w:spacing w:after="0" w:line="240" w:lineRule="auto"/>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парков, технопарков составил 375 млн.руб.</w:t>
      </w:r>
    </w:p>
    <w:p w14:paraId="11D09AB1"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xml:space="preserve">4. </w:t>
      </w:r>
      <w:r w:rsidRPr="00C93587">
        <w:rPr>
          <w:rFonts w:ascii="Times New Roman" w:eastAsia="Calibri" w:hAnsi="Times New Roman" w:cs="Times New Roman"/>
          <w:i/>
          <w:sz w:val="28"/>
          <w:szCs w:val="24"/>
          <w:u w:val="single"/>
          <w:lang w:eastAsia="ru-RU"/>
        </w:rPr>
        <w:t xml:space="preserve">По основному мероприятию 2.4 «Региональный проект «Популяризация предпринимательства» </w:t>
      </w:r>
      <w:r w:rsidRPr="00C93587">
        <w:rPr>
          <w:rFonts w:ascii="Times New Roman" w:eastAsia="Calibri" w:hAnsi="Times New Roman" w:cs="Times New Roman"/>
          <w:sz w:val="28"/>
          <w:szCs w:val="24"/>
          <w:lang w:eastAsia="ru-RU"/>
        </w:rPr>
        <w:t>обеспечено:</w:t>
      </w:r>
    </w:p>
    <w:p w14:paraId="0ACB2C88"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93587">
        <w:rPr>
          <w:rFonts w:ascii="Times New Roman" w:eastAsia="Calibri" w:hAnsi="Times New Roman" w:cs="Times New Roman"/>
          <w:sz w:val="28"/>
          <w:szCs w:val="24"/>
          <w:lang w:eastAsia="ru-RU"/>
        </w:rPr>
        <w:t>- проведение информационной кампании, направленной на создание положительного образа предпринимателя:</w:t>
      </w:r>
    </w:p>
    <w:p w14:paraId="2F7801AC"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на телеканале «Россия24» вышел спецпроект с 10 сюжетами об историях успеха предпринимателей – амбассадоров проекта «Мой бизнес», на телеканале «РБК Пермь» в спецпроекте «Немалый бизнес» вышли в свет 2 интервью </w:t>
      </w:r>
      <w:r w:rsidRPr="00C93587">
        <w:rPr>
          <w:rFonts w:ascii="Times New Roman" w:eastAsia="Times New Roman" w:hAnsi="Times New Roman" w:cs="Times New Roman"/>
          <w:sz w:val="28"/>
          <w:szCs w:val="28"/>
          <w:lang w:eastAsia="ru-RU"/>
        </w:rPr>
        <w:br/>
      </w:r>
      <w:r w:rsidRPr="00C93587">
        <w:rPr>
          <w:rFonts w:ascii="Times New Roman" w:eastAsia="Times New Roman" w:hAnsi="Times New Roman" w:cs="Times New Roman"/>
          <w:sz w:val="28"/>
          <w:szCs w:val="28"/>
          <w:lang w:eastAsia="ru-RU"/>
        </w:rPr>
        <w:lastRenderedPageBreak/>
        <w:t xml:space="preserve">(с министром экономического развития ПК Колесниковым М.А. </w:t>
      </w:r>
      <w:r w:rsidRPr="00C93587">
        <w:rPr>
          <w:rFonts w:ascii="Times New Roman" w:eastAsia="Times New Roman" w:hAnsi="Times New Roman" w:cs="Times New Roman"/>
          <w:sz w:val="28"/>
          <w:szCs w:val="28"/>
          <w:lang w:eastAsia="ru-RU"/>
        </w:rPr>
        <w:br/>
        <w:t xml:space="preserve">и руководителем Агентства по развитию МСП ПК Макаренко Е.А.) и 10 сюжетов об успешных предпринимателях, воспользовавшихся государственной поддержкой бизнеса, в газете «Аргументы и Факты в Перми» вышел спецпроект из 10 историй успеха предпринимателей – амбассадоров проекта «Мой бизнес» (1/4 полосы) и 5 интервью с руководителями проектов по реализации мероприятий в рамках проекта «Популяризация предпринимательства» (1/2 полосы). </w:t>
      </w:r>
    </w:p>
    <w:p w14:paraId="29E4FA07"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Было изготовлено 6 видео-роликов с последующим прокатом в сети Интернет на различных ресурсах и в социальных сетях центра (предновогодний об итогах работы в 2020 году, мотивирующий на создание своего бизнеса, информационный о работе центра «Мой бизнес», информационный </w:t>
      </w:r>
      <w:r w:rsidRPr="00C93587">
        <w:rPr>
          <w:rFonts w:ascii="Times New Roman" w:eastAsia="Times New Roman" w:hAnsi="Times New Roman" w:cs="Times New Roman"/>
          <w:sz w:val="28"/>
          <w:szCs w:val="28"/>
          <w:lang w:eastAsia="ru-RU"/>
        </w:rPr>
        <w:br/>
        <w:t>об образовательных программах центра, информационный о мерах поддержки, интервью с амбассадорами.</w:t>
      </w:r>
    </w:p>
    <w:p w14:paraId="5058B084"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рамках данного направления было организовано и проведено мероприятие, направленное на выявление профессиональных предрасположенностей «Карьерный пазл». Программу прошли 130 человек, </w:t>
      </w:r>
      <w:r w:rsidRPr="00C93587">
        <w:rPr>
          <w:rFonts w:ascii="Times New Roman" w:eastAsia="Times New Roman" w:hAnsi="Times New Roman" w:cs="Times New Roman"/>
          <w:sz w:val="28"/>
          <w:szCs w:val="28"/>
          <w:lang w:eastAsia="ru-RU"/>
        </w:rPr>
        <w:br/>
        <w:t>из них 25 участников защитили свои бизнес-проекты. Участники создавали свои проекты на основе выявленных проблем компаний, в которых они работают или являются руководителями.</w:t>
      </w:r>
    </w:p>
    <w:p w14:paraId="757886DA"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Проведены 10 открытых уроков для молодежи в возрасте 14-17 лет </w:t>
      </w:r>
      <w:r w:rsidRPr="00C93587">
        <w:rPr>
          <w:rFonts w:ascii="Times New Roman" w:eastAsia="Times New Roman" w:hAnsi="Times New Roman" w:cs="Times New Roman"/>
          <w:sz w:val="28"/>
          <w:szCs w:val="28"/>
          <w:lang w:eastAsia="ru-RU"/>
        </w:rPr>
        <w:br/>
        <w:t xml:space="preserve">с участием действующих предпринимателей. Школьники в онлайн-режиме познакомились с предпринимателями из г. Пермь, г.Москва, г. Нижний Новгород, г. Ульяновск. Ребята провели встречи с предпринимателями </w:t>
      </w:r>
      <w:r w:rsidRPr="00C93587">
        <w:rPr>
          <w:rFonts w:ascii="Times New Roman" w:eastAsia="Times New Roman" w:hAnsi="Times New Roman" w:cs="Times New Roman"/>
          <w:sz w:val="28"/>
          <w:szCs w:val="28"/>
          <w:lang w:eastAsia="ru-RU"/>
        </w:rPr>
        <w:br/>
        <w:t>из «Проектного офиса по развитию туризма и гостеприимства Москвы», регионального отделения «Деловая Россия» и другими. В открытых уроках приняли участие 1406 человек со всего Пермского края.</w:t>
      </w:r>
    </w:p>
    <w:p w14:paraId="2BDA3D4D"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Проведена акселерационная образовательная программа «Бизнес kids», программа прошла в онлайн-режиме, в программе приняли участие 1406 человек из 63 школ в 21 муниципальном образовании Пермского края.</w:t>
      </w:r>
    </w:p>
    <w:p w14:paraId="6E6E8039"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Был проведен конкурс по предпринимательству среди участников обучающего курса, в котором приняли участие 104 человека. Всего после прохождения отборочного этапа к защите проектов были допущены 33 команды. 7 декабря 2020 года состоялась финальная защита проектов перед членами жюри, по результатам которой определились победители: 1 место: команда KARA MODELS в лице Екатерины Малковой, ученицы гимназии №10, и Каролины Мамедовой, ученицы лицея №8. Проект «Модельное агентство KARA MODELS». </w:t>
      </w:r>
    </w:p>
    <w:p w14:paraId="2039EEF7"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2 место: команда «Твое время» в лице Алины Гладких, ученицы МАОУ Кондратовская средняя школа. Проект Dei Perfecta – модельная студия и школа эстетического воспитания.</w:t>
      </w:r>
    </w:p>
    <w:p w14:paraId="69912EB4"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3 место: команда Colorat в лице Ланы Жижелевой, ученицы МАОУ «Школа №5» города Березники, Софьи Сарафановой и Екатерины Поповой, </w:t>
      </w:r>
      <w:r w:rsidRPr="00C93587">
        <w:rPr>
          <w:rFonts w:ascii="Times New Roman" w:eastAsia="Times New Roman" w:hAnsi="Times New Roman" w:cs="Times New Roman"/>
          <w:sz w:val="28"/>
          <w:szCs w:val="28"/>
          <w:lang w:eastAsia="ru-RU"/>
        </w:rPr>
        <w:lastRenderedPageBreak/>
        <w:t>учениц МАОУ Юговская средняя школа. Проект Vopsește-ți hainele (Vh) – магазин одежды с авторскими рисунками и одежды-раскраски.</w:t>
      </w:r>
    </w:p>
    <w:p w14:paraId="01B99958"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Победители получили грант в размере 130 000,0, 100 000,0 и 75 000,0 рублей соответственно.</w:t>
      </w:r>
    </w:p>
    <w:p w14:paraId="483C724D"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Реализована образовательная программа «Начни свое дело». Образовательная программа состояла из цикла бесплатных вебинаров, которые провели эксперты Западно-Уральского института экономики и права. </w:t>
      </w:r>
      <w:r w:rsidRPr="00C93587">
        <w:rPr>
          <w:rFonts w:ascii="Times New Roman" w:eastAsia="Times New Roman" w:hAnsi="Times New Roman" w:cs="Times New Roman"/>
          <w:sz w:val="28"/>
          <w:szCs w:val="28"/>
          <w:lang w:eastAsia="ru-RU"/>
        </w:rPr>
        <w:br/>
        <w:t xml:space="preserve">В результате образовательный курс прошли 558 человек в составе 10 групп, </w:t>
      </w:r>
      <w:r w:rsidRPr="00C93587">
        <w:rPr>
          <w:rFonts w:ascii="Times New Roman" w:eastAsia="Times New Roman" w:hAnsi="Times New Roman" w:cs="Times New Roman"/>
          <w:sz w:val="28"/>
          <w:szCs w:val="28"/>
          <w:lang w:eastAsia="ru-RU"/>
        </w:rPr>
        <w:br/>
        <w:t>из них 212 участников успешно защитили свой бизнес-план и стали выпускниками программы.</w:t>
      </w:r>
    </w:p>
    <w:p w14:paraId="51F9C9B1"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Проведена образовательная программа в онлайн режиме (посредством сети Интернет) «Бизнес с наставником».  Заявки на участие в проекте подали 180 человек. До конца прошли обучение 153 участника, а 10 из них – успешно защитили свои бизнес – проекты.</w:t>
      </w:r>
    </w:p>
    <w:p w14:paraId="76BB7459"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Результатом мероприятий, направленных на реализацию комплексных программ по вовлечению в предпринимательскую деятельность и содействию созданию собственного бизнеса в 2020 году является:</w:t>
      </w:r>
    </w:p>
    <w:p w14:paraId="106B6D80"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- 2061 физическое лицо - участник федерального проекта «Популяризация предпринимательства», занятый в сфере малого и среднего предпринимательства, по итогам участия в федеральном проекте (данные отражены нарастающим итогом);</w:t>
      </w:r>
    </w:p>
    <w:p w14:paraId="04548206"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- 708 зарегистрированных субъектов МСП из числа обученных (данные отражены нарастающим итогом);</w:t>
      </w:r>
    </w:p>
    <w:p w14:paraId="390CCE56"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- 5887 обученных основам ведения бизнеса, финансовой грамотности </w:t>
      </w:r>
      <w:r w:rsidRPr="00C93587">
        <w:rPr>
          <w:rFonts w:ascii="Times New Roman" w:eastAsia="Times New Roman" w:hAnsi="Times New Roman" w:cs="Times New Roman"/>
          <w:sz w:val="28"/>
          <w:szCs w:val="28"/>
          <w:lang w:eastAsia="ru-RU"/>
        </w:rPr>
        <w:br/>
        <w:t>и иным навыкам предпринимательской деятельности (данные отражены нарастающим итогом);</w:t>
      </w:r>
    </w:p>
    <w:p w14:paraId="3B548EE3"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- 16992 физических лица – участника федерального проекта «Популяризация предпринимательства (данные отражены нарастающим итогом).</w:t>
      </w:r>
    </w:p>
    <w:p w14:paraId="35FA658B" w14:textId="77777777" w:rsidR="00D73064" w:rsidRPr="00C93587" w:rsidRDefault="00D73064" w:rsidP="00D73064">
      <w:pPr>
        <w:autoSpaceDE w:val="0"/>
        <w:autoSpaceDN w:val="0"/>
        <w:adjustRightInd w:val="0"/>
        <w:spacing w:after="0" w:line="240" w:lineRule="auto"/>
        <w:ind w:firstLine="540"/>
        <w:jc w:val="both"/>
        <w:rPr>
          <w:rFonts w:ascii="Times New Roman" w:eastAsia="Calibri" w:hAnsi="Times New Roman" w:cs="Times New Roman"/>
          <w:color w:val="000000"/>
          <w:sz w:val="28"/>
          <w:szCs w:val="28"/>
          <w:lang w:eastAsia="ru-RU"/>
        </w:rPr>
      </w:pPr>
      <w:r w:rsidRPr="00C93587">
        <w:rPr>
          <w:rFonts w:ascii="Times New Roman" w:eastAsia="Calibri" w:hAnsi="Times New Roman" w:cs="Times New Roman"/>
          <w:color w:val="000000"/>
          <w:sz w:val="28"/>
          <w:szCs w:val="28"/>
          <w:lang w:eastAsia="ru-RU"/>
        </w:rPr>
        <w:t>В целом в 2020 году задачи подпрограммы «Развитие малого и среднего предпринимательства» государственной программы достигнуты.</w:t>
      </w:r>
    </w:p>
    <w:p w14:paraId="62165F7C" w14:textId="77777777" w:rsidR="00D73064" w:rsidRPr="00C93587" w:rsidRDefault="00D73064" w:rsidP="00D7306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0F59F7A9"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rPr>
        <w:t>Подпрограмма 3 «Развитие лесного хозяйства Пермского края»</w:t>
      </w:r>
    </w:p>
    <w:p w14:paraId="097EB92F" w14:textId="77777777" w:rsidR="00D73064" w:rsidRPr="00C93587" w:rsidRDefault="00D73064" w:rsidP="00D73064">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14:paraId="5D92E8AF" w14:textId="77777777" w:rsidR="00D73064" w:rsidRPr="00C93587" w:rsidRDefault="00D73064" w:rsidP="00D73064">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результате реализации подпрограммы доходы от использования лесов </w:t>
      </w:r>
      <w:r w:rsidRPr="00C93587">
        <w:rPr>
          <w:rFonts w:ascii="Times New Roman" w:eastAsia="Calibri" w:hAnsi="Times New Roman" w:cs="Times New Roman"/>
          <w:sz w:val="28"/>
          <w:szCs w:val="28"/>
        </w:rPr>
        <w:br/>
        <w:t>в бюджетную систему Российской федерации за 2020 год составили 2 163,8 млрд. рублей, в том числе в федеральный бюджет 1 045,6 млн. рублей, в бюджет Пермского края 1 118,2 млн. рублей.</w:t>
      </w:r>
    </w:p>
    <w:p w14:paraId="67F56CA5" w14:textId="5515E3F7" w:rsidR="00D73064" w:rsidRPr="00C93587" w:rsidRDefault="00D73064" w:rsidP="00D73064">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лесопромышленном комплексе трудятся более 36 тыс. жителей. Порядка </w:t>
      </w:r>
      <w:r w:rsidR="00C7676B" w:rsidRPr="00C93587">
        <w:rPr>
          <w:rFonts w:ascii="Times New Roman" w:eastAsia="Calibri" w:hAnsi="Times New Roman" w:cs="Times New Roman"/>
          <w:sz w:val="28"/>
          <w:szCs w:val="28"/>
        </w:rPr>
        <w:t>51,3</w:t>
      </w:r>
      <w:r w:rsidRPr="00C93587">
        <w:rPr>
          <w:rFonts w:ascii="Times New Roman" w:eastAsia="Calibri" w:hAnsi="Times New Roman" w:cs="Times New Roman"/>
          <w:sz w:val="28"/>
          <w:szCs w:val="28"/>
        </w:rPr>
        <w:t>% земель лесного фонда переданы в пользование. Объем заготовленной древесины в 2020 году составил 8,2 млн.куб.м.</w:t>
      </w:r>
    </w:p>
    <w:p w14:paraId="62954A5C" w14:textId="77777777" w:rsidR="00D73064" w:rsidRPr="00C93587" w:rsidRDefault="00D73064" w:rsidP="00D73064">
      <w:pPr>
        <w:autoSpaceDE w:val="0"/>
        <w:autoSpaceDN w:val="0"/>
        <w:adjustRightInd w:val="0"/>
        <w:spacing w:after="0" w:line="240" w:lineRule="auto"/>
        <w:ind w:firstLine="709"/>
        <w:jc w:val="both"/>
        <w:outlineLvl w:val="0"/>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За счет внебюджетных источников проведены мероприятия по охране, защите и воспроизводству лесов на сумму 466 605,9 тыс. рублей, из них за счет средств арендаторов на сумму 434 249,1 тыс. рублей, за счет средств, </w:t>
      </w:r>
      <w:r w:rsidRPr="00C93587">
        <w:rPr>
          <w:rFonts w:ascii="Times New Roman" w:eastAsia="Calibri" w:hAnsi="Times New Roman" w:cs="Times New Roman"/>
          <w:bCs/>
          <w:iCs/>
          <w:sz w:val="28"/>
          <w:szCs w:val="28"/>
        </w:rPr>
        <w:lastRenderedPageBreak/>
        <w:t xml:space="preserve">полученных бюджетными учреждениями от приносящей доход деятельности на сумму 32 356,8 тыс. рублей. </w:t>
      </w:r>
    </w:p>
    <w:p w14:paraId="14528CE8" w14:textId="77777777" w:rsidR="00D73064" w:rsidRPr="00C93587" w:rsidRDefault="00D73064" w:rsidP="00D73064">
      <w:pPr>
        <w:spacing w:after="0" w:line="240" w:lineRule="auto"/>
        <w:jc w:val="both"/>
        <w:rPr>
          <w:rFonts w:ascii="Times New Roman" w:eastAsia="Calibri" w:hAnsi="Times New Roman" w:cs="Times New Roman"/>
          <w:i/>
          <w:sz w:val="28"/>
          <w:szCs w:val="28"/>
        </w:rPr>
      </w:pPr>
    </w:p>
    <w:p w14:paraId="3DF45FD2"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Основное мероприятие 3.1 «Охрана, зашита и воспроизводство лесов»</w:t>
      </w:r>
    </w:p>
    <w:p w14:paraId="630CD65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рамках реализации основного мероприятия в 2020 году:</w:t>
      </w:r>
    </w:p>
    <w:p w14:paraId="7E87229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Установлено государственное задание на выполнение работ путем предоставления субсидии 8-и бюджетным учреждениям.</w:t>
      </w:r>
    </w:p>
    <w:p w14:paraId="2146DF09"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 соответствии с отчетами о выполнении государственного задания за 2020 год учреждениями достигнуты следующие показатели по видам работ:</w:t>
      </w:r>
    </w:p>
    <w:p w14:paraId="36E73091"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
          <w:iCs/>
          <w:sz w:val="28"/>
          <w:szCs w:val="28"/>
        </w:rPr>
      </w:pPr>
      <w:r w:rsidRPr="00C93587">
        <w:rPr>
          <w:rFonts w:ascii="Times New Roman" w:eastAsia="Calibri" w:hAnsi="Times New Roman" w:cs="Times New Roman"/>
          <w:bCs/>
          <w:i/>
          <w:iCs/>
          <w:sz w:val="28"/>
          <w:szCs w:val="28"/>
        </w:rPr>
        <w:t>1.авиационный мониторинг пожарной опасности в лесах и лесных пожаров:</w:t>
      </w:r>
    </w:p>
    <w:p w14:paraId="5E3EEB6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пройдены врачебно-летные экспертные комиссии 4 работниками (летный состав);</w:t>
      </w:r>
    </w:p>
    <w:p w14:paraId="2EDA18F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пройдены медицинские комиссии работниками, участвующими </w:t>
      </w:r>
      <w:r w:rsidRPr="00C93587">
        <w:rPr>
          <w:rFonts w:ascii="Times New Roman" w:eastAsia="Calibri" w:hAnsi="Times New Roman" w:cs="Times New Roman"/>
          <w:bCs/>
          <w:iCs/>
          <w:sz w:val="28"/>
          <w:szCs w:val="28"/>
        </w:rPr>
        <w:br/>
        <w:t>в тушении лесных пожаров;</w:t>
      </w:r>
    </w:p>
    <w:p w14:paraId="7FFBFB24"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заключен гражданско-правовой договор на оказание транспортных </w:t>
      </w:r>
      <w:r w:rsidRPr="00C93587">
        <w:rPr>
          <w:rFonts w:ascii="Times New Roman" w:eastAsia="Calibri" w:hAnsi="Times New Roman" w:cs="Times New Roman"/>
          <w:bCs/>
          <w:iCs/>
          <w:sz w:val="28"/>
          <w:szCs w:val="28"/>
        </w:rPr>
        <w:br/>
        <w:t>№ 0156200009919000640 от 01.10.2019 г.;</w:t>
      </w:r>
    </w:p>
    <w:p w14:paraId="00DE7E41"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в рамках авиационного мониторинга совершено 122 вылета, налет составил 325 ч. 50 мин. Авиацией обнаружен 61 лесной пожар или 61,22 % в зоне лесоавиационных работ; </w:t>
      </w:r>
    </w:p>
    <w:p w14:paraId="729E45E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зарегистрировано и отработано 184 термоточки по данным системы ИСДМ Рослесхоз, восемь случаев подтвердились как лесные пожары;</w:t>
      </w:r>
    </w:p>
    <w:p w14:paraId="3CED656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проведена организация, координация и учет наземного мониторинга лесного фонда Пермского края, совершено 16 302 выезда, из которых 6 764 сотрудниками лесничеств, лесхозов, 9 538 арендаторами лесных участков. При проведении мониторинга сотрудниками лесничеств, использовались беспилотные летательные аппараты;</w:t>
      </w:r>
    </w:p>
    <w:p w14:paraId="7A58BAD2"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процент ликвидации лесных пожаров в течение первых суток составил – 86,8 %;</w:t>
      </w:r>
    </w:p>
    <w:p w14:paraId="3903FB48"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по системе видеонаблюдения леса «Лесохранитель» зарегистрировано 97 задымлений вблизи и на территории лесного фонда. По сигналам о задымлении предотвращено 27 случаев лесных пожаров, обнаружено 18 лесных пожаров. Процент обнаружения лесных пожаров с помощью системы видеонаблюдения составляет 16,98 % от общего количества пожаров на всей площади лесов Пермского края.</w:t>
      </w:r>
    </w:p>
    <w:p w14:paraId="68CBCFB2"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
          <w:iCs/>
          <w:sz w:val="28"/>
          <w:szCs w:val="28"/>
        </w:rPr>
      </w:pPr>
      <w:r w:rsidRPr="00C93587">
        <w:rPr>
          <w:rFonts w:ascii="Times New Roman" w:eastAsia="Calibri" w:hAnsi="Times New Roman" w:cs="Times New Roman"/>
          <w:bCs/>
          <w:i/>
          <w:iCs/>
          <w:sz w:val="28"/>
          <w:szCs w:val="28"/>
        </w:rPr>
        <w:t>2.обеспечение функционирования лесопожарных станций:</w:t>
      </w:r>
    </w:p>
    <w:p w14:paraId="6DEBD7FF"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произведена закупка медицинских аптечек, спецодежды, масел </w:t>
      </w:r>
      <w:r w:rsidRPr="00C93587">
        <w:rPr>
          <w:rFonts w:ascii="Times New Roman" w:eastAsia="Calibri" w:hAnsi="Times New Roman" w:cs="Times New Roman"/>
          <w:bCs/>
          <w:iCs/>
          <w:sz w:val="28"/>
          <w:szCs w:val="28"/>
        </w:rPr>
        <w:br/>
        <w:t>и технологических жидкостей;</w:t>
      </w:r>
    </w:p>
    <w:p w14:paraId="0BCA46E7"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заключено 102 договора ГПХ на тушение лесных пожаров, проведено обучение сезонных работников по тушению лесных пожаров; </w:t>
      </w:r>
    </w:p>
    <w:p w14:paraId="6A0EC9BB"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проведено обучение водителей пожарных автомобилей, машинистов бульдозеров, трактористов и рабочих по курсу «Лесной пожарный»</w:t>
      </w:r>
    </w:p>
    <w:p w14:paraId="545E0584"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подобраны кандидатуры для трудоустройства сезонными водителями/трактористами;</w:t>
      </w:r>
    </w:p>
    <w:p w14:paraId="3606791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lastRenderedPageBreak/>
        <w:t xml:space="preserve">- заключен контракт № 32008772301/RU257023849 от 14 февраля 2020 г. на поставку дизельного топлива и автомобильного бензина на период с 01 марта 2020 г. по 30 июня 2020 г; </w:t>
      </w:r>
    </w:p>
    <w:p w14:paraId="31601C8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заключены договоры на предрейсовые медицинские осмотры водителей во всех подразделениях;</w:t>
      </w:r>
    </w:p>
    <w:p w14:paraId="4F344C1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штат лесопожарных станций укомплектован сезонными водителями/трактористами;</w:t>
      </w:r>
    </w:p>
    <w:p w14:paraId="24576299"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заключен контракт от 29 июня 2020 г. № 32009206175/RU257024502 </w:t>
      </w:r>
      <w:r w:rsidRPr="00C93587">
        <w:rPr>
          <w:rFonts w:ascii="Times New Roman" w:eastAsia="Calibri" w:hAnsi="Times New Roman" w:cs="Times New Roman"/>
          <w:bCs/>
          <w:iCs/>
          <w:sz w:val="28"/>
          <w:szCs w:val="28"/>
        </w:rPr>
        <w:br/>
        <w:t xml:space="preserve">на поставку дизельного топлива и бензина АИ-92 на период с 01 июля 2020 г. </w:t>
      </w:r>
      <w:r w:rsidRPr="00C93587">
        <w:rPr>
          <w:rFonts w:ascii="Times New Roman" w:eastAsia="Calibri" w:hAnsi="Times New Roman" w:cs="Times New Roman"/>
          <w:bCs/>
          <w:iCs/>
          <w:sz w:val="28"/>
          <w:szCs w:val="28"/>
        </w:rPr>
        <w:br/>
        <w:t xml:space="preserve">по 01 февраля 2021 г.; </w:t>
      </w:r>
    </w:p>
    <w:p w14:paraId="476E5E6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получены специальные пропуска для перевозки крупногабаритной </w:t>
      </w:r>
      <w:r w:rsidRPr="00C93587">
        <w:rPr>
          <w:rFonts w:ascii="Times New Roman" w:eastAsia="Calibri" w:hAnsi="Times New Roman" w:cs="Times New Roman"/>
          <w:bCs/>
          <w:iCs/>
          <w:sz w:val="28"/>
          <w:szCs w:val="28"/>
        </w:rPr>
        <w:br/>
        <w:t xml:space="preserve">и тяжеловесной лесопожарной техники на территории Пермского края. </w:t>
      </w:r>
    </w:p>
    <w:p w14:paraId="70294314"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обеспечена полная готовность технических средств, используемых </w:t>
      </w:r>
      <w:r w:rsidRPr="00C93587">
        <w:rPr>
          <w:rFonts w:ascii="Times New Roman" w:eastAsia="Calibri" w:hAnsi="Times New Roman" w:cs="Times New Roman"/>
          <w:bCs/>
          <w:iCs/>
          <w:sz w:val="28"/>
          <w:szCs w:val="28"/>
        </w:rPr>
        <w:br/>
        <w:t>для тушения лесных пожаров, в количестве 55 шт. на протяжении 86 суток.</w:t>
      </w:r>
    </w:p>
    <w:p w14:paraId="79FF3B0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
          <w:iCs/>
          <w:sz w:val="28"/>
          <w:szCs w:val="28"/>
        </w:rPr>
      </w:pPr>
      <w:r w:rsidRPr="00C93587">
        <w:rPr>
          <w:rFonts w:ascii="Times New Roman" w:eastAsia="Calibri" w:hAnsi="Times New Roman" w:cs="Times New Roman"/>
          <w:bCs/>
          <w:i/>
          <w:iCs/>
          <w:sz w:val="28"/>
          <w:szCs w:val="28"/>
        </w:rPr>
        <w:t>3.выращивание посадочного материала лесных растений:</w:t>
      </w:r>
    </w:p>
    <w:p w14:paraId="4F88FAA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
          <w:bCs/>
          <w:iCs/>
          <w:sz w:val="28"/>
          <w:szCs w:val="28"/>
        </w:rPr>
        <w:t xml:space="preserve">- </w:t>
      </w:r>
      <w:r w:rsidRPr="00C93587">
        <w:rPr>
          <w:rFonts w:ascii="Times New Roman" w:eastAsia="Calibri" w:hAnsi="Times New Roman" w:cs="Times New Roman"/>
          <w:bCs/>
          <w:iCs/>
          <w:sz w:val="28"/>
          <w:szCs w:val="28"/>
        </w:rPr>
        <w:t>проведена закладка питомника на площади 11,83 га;</w:t>
      </w:r>
    </w:p>
    <w:p w14:paraId="5505850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проведен уход за посевами на площади 67,33 га;</w:t>
      </w:r>
    </w:p>
    <w:p w14:paraId="4FCE4B7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проведена обработка полевых полей на площади 29,7 га;</w:t>
      </w:r>
    </w:p>
    <w:p w14:paraId="3832FFB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проведена выкопка посадочного материала на площади 3,94 га (13 489,86 тыс. штук);</w:t>
      </w:r>
    </w:p>
    <w:p w14:paraId="1788A1E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
          <w:iCs/>
          <w:sz w:val="28"/>
          <w:szCs w:val="28"/>
        </w:rPr>
      </w:pPr>
      <w:r w:rsidRPr="00C93587">
        <w:rPr>
          <w:rFonts w:ascii="Times New Roman" w:eastAsia="Calibri" w:hAnsi="Times New Roman" w:cs="Times New Roman"/>
          <w:bCs/>
          <w:i/>
          <w:iCs/>
          <w:sz w:val="28"/>
          <w:szCs w:val="28"/>
        </w:rPr>
        <w:t>4.заготовка (приобретение) семян лесных растений:</w:t>
      </w:r>
    </w:p>
    <w:p w14:paraId="6FB85BB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приобретено 1238,0 кг. семян лесных растений.</w:t>
      </w:r>
    </w:p>
    <w:p w14:paraId="0EA3167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По направлению «Осуществление отдельных полномочий в области лесных отношений» предусмотрено выполнение государственного задания 8-ю бюджетным учреждениям за счет средств субвенции из федерального бюджета на осуществление отдельных полномочий в области лесных отношений.</w:t>
      </w:r>
    </w:p>
    <w:p w14:paraId="21A148F8"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В соответствии с отчетами о выполнении государственного задания </w:t>
      </w:r>
      <w:r w:rsidRPr="00C93587">
        <w:rPr>
          <w:rFonts w:ascii="Times New Roman" w:eastAsia="Calibri" w:hAnsi="Times New Roman" w:cs="Times New Roman"/>
          <w:bCs/>
          <w:iCs/>
          <w:sz w:val="28"/>
          <w:szCs w:val="28"/>
        </w:rPr>
        <w:br/>
        <w:t>за 2020 год учреждениями достигнуты следующие показатели по видам работ:</w:t>
      </w:r>
    </w:p>
    <w:p w14:paraId="437909F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создание лесных дорог, предназначенных для охраны лесов от пожаров – 4,85 км;</w:t>
      </w:r>
    </w:p>
    <w:p w14:paraId="15811C1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эксплуатация лесных дорог, предназначенных для охраны лесов </w:t>
      </w:r>
      <w:r w:rsidRPr="00C93587">
        <w:rPr>
          <w:rFonts w:ascii="Times New Roman" w:eastAsia="Calibri" w:hAnsi="Times New Roman" w:cs="Times New Roman"/>
          <w:bCs/>
          <w:iCs/>
          <w:sz w:val="28"/>
          <w:szCs w:val="28"/>
        </w:rPr>
        <w:br/>
        <w:t>от пожаров– 75,65 км;</w:t>
      </w:r>
    </w:p>
    <w:p w14:paraId="151F1E0F"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прокладка просек, противопожарных разрывов – 0,1 км.;</w:t>
      </w:r>
    </w:p>
    <w:p w14:paraId="65D0E36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устройство противопожарных минерализованных полос – 284,92 км;</w:t>
      </w:r>
    </w:p>
    <w:p w14:paraId="19B13BAB"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прочистка противопожарных минерализованных полос и их обновление – 664,18 км;</w:t>
      </w:r>
    </w:p>
    <w:p w14:paraId="3F4AC0A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прочистка просек, уход за противопожарными разрывами – 472,76 км;</w:t>
      </w:r>
    </w:p>
    <w:p w14:paraId="31CD7C9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обустройство зон отдыха граждан, пребывающих в лесах – 61 шт.;</w:t>
      </w:r>
    </w:p>
    <w:p w14:paraId="33328AD9"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содержание зон отдыха граждан, пребывающих в лесах – 121 шт.;</w:t>
      </w:r>
    </w:p>
    <w:p w14:paraId="35056B51"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изготовление и установка стендов и других знаков и указателей, содержащих информацию о мерах пожарной безопасности в лесах – 66 шт.;</w:t>
      </w:r>
    </w:p>
    <w:p w14:paraId="2BF2DD04"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содержание и обновление стендов и других знаков и указателей, содержащих информацию о мерах пожарной безопасности в лесах – 133 шт.;</w:t>
      </w:r>
    </w:p>
    <w:p w14:paraId="1F15AD1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lastRenderedPageBreak/>
        <w:t>- установка шлагбаумов, устройство преград, обеспечивающих ограничение пребывания граждан в лесах в целях обеспечения пожарной безопасности – 5 шт.;</w:t>
      </w:r>
    </w:p>
    <w:p w14:paraId="1D9DD52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реконструкция шлагбаумов, преград, обеспечивающих ограничение пребывания граждан в лесах в целях обеспечения пожарной безопасности – 43 шт.;</w:t>
      </w:r>
    </w:p>
    <w:p w14:paraId="4B07CAF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устройство лиственных опушек – 0,9 га;</w:t>
      </w:r>
    </w:p>
    <w:p w14:paraId="0501E7E8"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лесопатологические обследования – 5 410,05 га;</w:t>
      </w:r>
    </w:p>
    <w:p w14:paraId="352A6D0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предупреждение возникновения вредных организмов, санитарно-оздоровительные мероприятия, сплошные санитарные рубки – 252,0 га;</w:t>
      </w:r>
    </w:p>
    <w:p w14:paraId="37A54C6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предупреждение возникновения вредных организмов, санитарно-оздоровительные мероприятия, выборочные санитарные рубки – 1 234,19 га;</w:t>
      </w:r>
    </w:p>
    <w:p w14:paraId="5B71FC37"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проходные рубки, проводимые в целях ухода за лесами – 543,37 га;</w:t>
      </w:r>
    </w:p>
    <w:p w14:paraId="3EE5A52B"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рубки прореживания, проводимые в целях ухода за лесами – 118,9 га;</w:t>
      </w:r>
    </w:p>
    <w:p w14:paraId="0AFE3EA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
          <w:bCs/>
          <w:iCs/>
          <w:sz w:val="28"/>
          <w:szCs w:val="28"/>
        </w:rPr>
        <w:t xml:space="preserve">- </w:t>
      </w:r>
      <w:r w:rsidRPr="00C93587">
        <w:rPr>
          <w:rFonts w:ascii="Times New Roman" w:eastAsia="Calibri" w:hAnsi="Times New Roman" w:cs="Times New Roman"/>
          <w:bCs/>
          <w:iCs/>
          <w:sz w:val="28"/>
          <w:szCs w:val="28"/>
        </w:rPr>
        <w:t>отвод лесосек под выборочные рубки – 569,1 га;</w:t>
      </w:r>
    </w:p>
    <w:p w14:paraId="56B5A8C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отвод лесосек под рубки проводимые в целях ухода за лесами – 2 576,96 га;</w:t>
      </w:r>
    </w:p>
    <w:p w14:paraId="1219225B"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отвод лесосек под сплошные рубки 136,4 га.</w:t>
      </w:r>
    </w:p>
    <w:p w14:paraId="6947AFC8"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
          <w:iCs/>
          <w:sz w:val="28"/>
          <w:szCs w:val="28"/>
        </w:rPr>
      </w:pPr>
      <w:r w:rsidRPr="00C93587">
        <w:rPr>
          <w:rFonts w:ascii="Times New Roman" w:eastAsia="Calibri" w:hAnsi="Times New Roman" w:cs="Times New Roman"/>
          <w:bCs/>
          <w:i/>
          <w:iCs/>
          <w:sz w:val="28"/>
          <w:szCs w:val="28"/>
        </w:rPr>
        <w:t>5.тушение лесных пожаров:</w:t>
      </w:r>
    </w:p>
    <w:p w14:paraId="7E2F8ABB"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зарегистрировано 106 лесных пожаров на площади обнаружения 64,01 га, средняя площадь обнаружения одного пожара - 0,60 га, площадь ликвидации составила 358,51 га, средняя площадь ликвидации одного пожара – 3,38 га;</w:t>
      </w:r>
    </w:p>
    <w:p w14:paraId="00EA2A8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
          <w:iCs/>
          <w:sz w:val="28"/>
          <w:szCs w:val="28"/>
        </w:rPr>
      </w:pPr>
      <w:r w:rsidRPr="00C93587">
        <w:rPr>
          <w:rFonts w:ascii="Times New Roman" w:eastAsia="Calibri" w:hAnsi="Times New Roman" w:cs="Times New Roman"/>
          <w:bCs/>
          <w:i/>
          <w:iCs/>
          <w:sz w:val="28"/>
          <w:szCs w:val="28"/>
        </w:rPr>
        <w:t>6.обеспечение готовности к действиям сил и средств, предназначенных для предупреждения и ликвидации чрезвычайных ситуаций в лесах, возникших вследствие лесных пожаров:</w:t>
      </w:r>
    </w:p>
    <w:p w14:paraId="326E945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в период с 3 по 7 марта 2020 года пройдена воздушная тренировка </w:t>
      </w:r>
      <w:r w:rsidRPr="00C93587">
        <w:rPr>
          <w:rFonts w:ascii="Times New Roman" w:eastAsia="Calibri" w:hAnsi="Times New Roman" w:cs="Times New Roman"/>
          <w:bCs/>
          <w:iCs/>
          <w:sz w:val="28"/>
          <w:szCs w:val="28"/>
        </w:rPr>
        <w:br/>
        <w:t>с работниками ПДПС по спускам на спусковом устройстве СУ-Р с вертолета Ми-8. Прошли тренировки и подтвердили свою квалификацию 59 человек. Из них: ст. инструктор ПДПС – 1, инструкторов ППК – 2, инструкторов ППГ – 5, инструкторов ДПГ – 3, парашютистов-пожарных – 38, десантников-пожарных – 10. За период тренировки выполнено 329 спусков, налет составил 10 часов 40 минут;</w:t>
      </w:r>
    </w:p>
    <w:p w14:paraId="573D03B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в период с 10 по 20 марта 2020 года пройдена воздушная тренировка </w:t>
      </w:r>
      <w:r w:rsidRPr="00C93587">
        <w:rPr>
          <w:rFonts w:ascii="Times New Roman" w:eastAsia="Calibri" w:hAnsi="Times New Roman" w:cs="Times New Roman"/>
          <w:bCs/>
          <w:iCs/>
          <w:sz w:val="28"/>
          <w:szCs w:val="28"/>
        </w:rPr>
        <w:br/>
        <w:t xml:space="preserve">с работниками парашютно-пожарной службы по прыжкам с парашютом </w:t>
      </w:r>
      <w:r w:rsidRPr="00C93587">
        <w:rPr>
          <w:rFonts w:ascii="Times New Roman" w:eastAsia="Calibri" w:hAnsi="Times New Roman" w:cs="Times New Roman"/>
          <w:bCs/>
          <w:iCs/>
          <w:sz w:val="28"/>
          <w:szCs w:val="28"/>
        </w:rPr>
        <w:br/>
        <w:t>с самолета Ан-2. Прошли тренировки и подтвердили свою квалификацию 41 человек. Из них: ст. инструктор ПДПС – 1, инструкторов ППК – 2, инструкторов ППГ – 5, парашютистов-пожарных – 33. За период тренировки выполнено 541 прыжок, налет составил 34 часа 15 минут;</w:t>
      </w:r>
    </w:p>
    <w:p w14:paraId="5AC4D82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состав ПДПС полностью экипирован спец. одеждой и инвентарем, обеспечен средствами пожаротушения, личной безопасности, медикаментами;</w:t>
      </w:r>
    </w:p>
    <w:p w14:paraId="4CA5A078"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проведены регламентные работы по средствам доставки (парашюты, спусковые устройства), техническое обслуживание бензопил, мотопомп, автотранспорта;</w:t>
      </w:r>
    </w:p>
    <w:p w14:paraId="0909F3F0"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lastRenderedPageBreak/>
        <w:t>- совершено 193 тренировочных прыжка с парашютом по перерыву (контрольно-проверочные прыжки);</w:t>
      </w:r>
    </w:p>
    <w:p w14:paraId="5DDFF79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в период с 01 по 04 сентября 2020 г. проведена воздушная тренировка на лес в защитном снаряжении «СПП-3» и воздушные испытания парашютных систем «Лесник -3», выполнено 123 прыжка.</w:t>
      </w:r>
    </w:p>
    <w:p w14:paraId="7429EE3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
          <w:iCs/>
          <w:sz w:val="28"/>
          <w:szCs w:val="28"/>
        </w:rPr>
      </w:pPr>
      <w:r w:rsidRPr="00C93587">
        <w:rPr>
          <w:rFonts w:ascii="Times New Roman" w:eastAsia="Calibri" w:hAnsi="Times New Roman" w:cs="Times New Roman"/>
          <w:bCs/>
          <w:i/>
          <w:iCs/>
          <w:sz w:val="28"/>
          <w:szCs w:val="28"/>
        </w:rPr>
        <w:t>7.осуществление функций специализированной диспетчерской службы:</w:t>
      </w:r>
    </w:p>
    <w:p w14:paraId="07A47AB7"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проведены работы по обновлению информационно-аналитической системы «Лесной диспетчер Пермского края», в части актуализации контактных данных арендаторов сводного плана, маршрутов авиапатрулирования, квартальной лесоустроительной сети;</w:t>
      </w:r>
    </w:p>
    <w:p w14:paraId="4C0483F0"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заключен договор на выполнение работ по сопровождению системы ИАС «Лесной диспетчер Пермского края»; </w:t>
      </w:r>
    </w:p>
    <w:p w14:paraId="644676A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заключен гражданско-правовой договор на аренду мест на антенно-мачтовых сооружениях ПАО «Ростелеком» для размещения видеооборудования системы оптической локации дыма и автоматического обнаружения лесных пожаров в 2020-2021 годах;</w:t>
      </w:r>
    </w:p>
    <w:p w14:paraId="7E422CF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проведены совместные комплексные учения по прохождению оперативной информации об условном лесном пожаре с участием подразделений лесопожарных станций, авиаотделений, лесничеств ГКУ «Управление лесничествами Пермского края», ГБУ (лесхозов), арендаторов, ЕДДС районов, ЦУКС МЧС России по Пермскому краю, ГКУ Гражданская защита, Министерства природных ресурсов, лесного хозяйства и экологии Пермского края, информация по 43 вводным проходила через Региональную диспетчерскую службу;</w:t>
      </w:r>
    </w:p>
    <w:p w14:paraId="4BC50E0D"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обеспечена бесперебойная работа прямой линии лесной охраны, мобильного приложения «Берегите лес»; </w:t>
      </w:r>
    </w:p>
    <w:p w14:paraId="61B8D34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заключен договор на оказание услуг по техническому сопровождению,</w:t>
      </w:r>
      <w:bookmarkStart w:id="0" w:name="OLE_LINK19"/>
      <w:bookmarkStart w:id="1" w:name="OLE_LINK20"/>
      <w:r w:rsidRPr="00C93587">
        <w:rPr>
          <w:rFonts w:ascii="Times New Roman" w:eastAsia="Calibri" w:hAnsi="Times New Roman" w:cs="Times New Roman"/>
          <w:bCs/>
          <w:iCs/>
          <w:sz w:val="28"/>
          <w:szCs w:val="28"/>
        </w:rPr>
        <w:t xml:space="preserve"> техническому обслуживанию системы оптической локации дыма </w:t>
      </w:r>
      <w:r w:rsidRPr="00C93587">
        <w:rPr>
          <w:rFonts w:ascii="Times New Roman" w:eastAsia="Calibri" w:hAnsi="Times New Roman" w:cs="Times New Roman"/>
          <w:bCs/>
          <w:iCs/>
          <w:sz w:val="28"/>
          <w:szCs w:val="28"/>
        </w:rPr>
        <w:br/>
        <w:t xml:space="preserve">и автоматизированного обнаружения лесных пожаров «Лесохранитель» </w:t>
      </w:r>
      <w:r w:rsidRPr="00C93587">
        <w:rPr>
          <w:rFonts w:ascii="Times New Roman" w:eastAsia="Calibri" w:hAnsi="Times New Roman" w:cs="Times New Roman"/>
          <w:bCs/>
          <w:iCs/>
          <w:sz w:val="28"/>
          <w:szCs w:val="28"/>
        </w:rPr>
        <w:br/>
        <w:t>на территории Пермского края в 2020</w:t>
      </w:r>
      <w:bookmarkEnd w:id="0"/>
      <w:bookmarkEnd w:id="1"/>
      <w:r w:rsidRPr="00C93587">
        <w:rPr>
          <w:rFonts w:ascii="Times New Roman" w:eastAsia="Calibri" w:hAnsi="Times New Roman" w:cs="Times New Roman"/>
          <w:bCs/>
          <w:iCs/>
          <w:sz w:val="28"/>
          <w:szCs w:val="28"/>
        </w:rPr>
        <w:t xml:space="preserve"> году;</w:t>
      </w:r>
    </w:p>
    <w:p w14:paraId="0A8E1A5F"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заключен договор и проведено обучение 2 сотрудников РДС </w:t>
      </w:r>
      <w:r w:rsidRPr="00C93587">
        <w:rPr>
          <w:rFonts w:ascii="Times New Roman" w:eastAsia="Calibri" w:hAnsi="Times New Roman" w:cs="Times New Roman"/>
          <w:bCs/>
          <w:iCs/>
          <w:sz w:val="28"/>
          <w:szCs w:val="28"/>
        </w:rPr>
        <w:br/>
        <w:t>по программе «Диспетчерское управление в лесном хозяйстве»;</w:t>
      </w:r>
    </w:p>
    <w:p w14:paraId="08965E3F"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проведена работа по подбору приоритетных точек установки новых 15 видеокамер с операторами сотовой связи для расширения системы оптической локации дыма и раннего обнаружения лесных пожаров «Лесохранитель»; </w:t>
      </w:r>
    </w:p>
    <w:p w14:paraId="0BAA3F0D"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заключены 10 трудовых договоров с сезонными радиооператорами </w:t>
      </w:r>
      <w:r w:rsidRPr="00C93587">
        <w:rPr>
          <w:rFonts w:ascii="Times New Roman" w:eastAsia="Calibri" w:hAnsi="Times New Roman" w:cs="Times New Roman"/>
          <w:bCs/>
          <w:iCs/>
          <w:sz w:val="28"/>
          <w:szCs w:val="28"/>
        </w:rPr>
        <w:br/>
        <w:t>для обеспечения радиосвязи с воздушными судами.</w:t>
      </w:r>
    </w:p>
    <w:p w14:paraId="1D4196FD"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По направлению «Приобретение специализированной лесопожарной </w:t>
      </w:r>
      <w:r w:rsidRPr="00C93587">
        <w:rPr>
          <w:rFonts w:ascii="Times New Roman" w:eastAsia="Calibri" w:hAnsi="Times New Roman" w:cs="Times New Roman"/>
          <w:bCs/>
          <w:iCs/>
          <w:sz w:val="28"/>
          <w:szCs w:val="28"/>
        </w:rPr>
        <w:br/>
        <w:t>и лесохозяйственной техники, оборудования, снаряжения» приобретено 6 единиц техники, в том числе: 2 лесопожарных трактора, седельный тягач, 2 полуприцепа-тяжеловоза, снегоболотоход гусеничный.</w:t>
      </w:r>
    </w:p>
    <w:p w14:paraId="784A236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По направлению «Приобретение передвижных вагонов-домов» приобретено 19 вагонов-домов.</w:t>
      </w:r>
    </w:p>
    <w:p w14:paraId="4F3D08C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
          <w:iCs/>
          <w:sz w:val="28"/>
          <w:szCs w:val="28"/>
          <w:u w:val="single"/>
        </w:rPr>
      </w:pPr>
      <w:r w:rsidRPr="00C93587">
        <w:rPr>
          <w:rFonts w:ascii="Times New Roman" w:eastAsia="Calibri" w:hAnsi="Times New Roman" w:cs="Times New Roman"/>
          <w:bCs/>
          <w:i/>
          <w:iCs/>
          <w:sz w:val="28"/>
          <w:szCs w:val="28"/>
          <w:u w:val="single"/>
        </w:rPr>
        <w:lastRenderedPageBreak/>
        <w:t xml:space="preserve">Основное мероприятие 3.2 «Организация использования, охраны, защиты, воспроизводства лесов и осуществление федерального государственного лесного надзора» </w:t>
      </w:r>
    </w:p>
    <w:p w14:paraId="738766F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 рамках данного мероприятия предусмотрены средства на содержание Государственного казенного учреждения «Управление лесничествами Пермского края»</w:t>
      </w:r>
    </w:p>
    <w:p w14:paraId="2C86821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 рамках реализации мероприятия, в том числе проведен отвод лесосек для субъектов малого и среднего предпринимательства и заготовки гражданами древесины для собственных нужд в объеме 2 450,83 тыс. кб. м при годовом плане 2 287,74 тыс. кб. м.</w:t>
      </w:r>
    </w:p>
    <w:p w14:paraId="3F39EDE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Для осуществления государственного лесного надзора приобретено 10 автомобилей повышенной проходимости.</w:t>
      </w:r>
    </w:p>
    <w:p w14:paraId="2C684ADA"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Обновлено компьютерное оборудование в количестве 125 единиц. </w:t>
      </w:r>
    </w:p>
    <w:p w14:paraId="380C4CCF"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Проведен дистанционный мониторинг незаконных рубок на территории Пермского края.</w:t>
      </w:r>
    </w:p>
    <w:p w14:paraId="4AEB833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
          <w:iCs/>
          <w:sz w:val="28"/>
          <w:szCs w:val="28"/>
          <w:u w:val="single"/>
        </w:rPr>
      </w:pPr>
      <w:r w:rsidRPr="00C93587">
        <w:rPr>
          <w:rFonts w:ascii="Times New Roman" w:eastAsia="Calibri" w:hAnsi="Times New Roman" w:cs="Times New Roman"/>
          <w:bCs/>
          <w:i/>
          <w:iCs/>
          <w:sz w:val="28"/>
          <w:szCs w:val="28"/>
          <w:u w:val="single"/>
        </w:rPr>
        <w:t xml:space="preserve">Основное мероприятие 3.3 «Лесоустройство и проектирование лесных участков, планирование в области использования, охраны, защиты </w:t>
      </w:r>
      <w:r w:rsidRPr="00C93587">
        <w:rPr>
          <w:rFonts w:ascii="Times New Roman" w:eastAsia="Calibri" w:hAnsi="Times New Roman" w:cs="Times New Roman"/>
          <w:bCs/>
          <w:i/>
          <w:iCs/>
          <w:sz w:val="28"/>
          <w:szCs w:val="28"/>
          <w:u w:val="single"/>
        </w:rPr>
        <w:br/>
        <w:t>и воспроизводства лесов»</w:t>
      </w:r>
    </w:p>
    <w:p w14:paraId="48155235"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 соответствии с заключенными государственными контрактами выполнены работы:</w:t>
      </w:r>
    </w:p>
    <w:p w14:paraId="74FF9FC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по лесоустройству Сивинского лесничества;</w:t>
      </w:r>
    </w:p>
    <w:p w14:paraId="0DA298E7"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по лесоустройству Чердынского лесничества;</w:t>
      </w:r>
    </w:p>
    <w:p w14:paraId="31D07B29"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по подготовке проектной документации, по межеванию и постановке на государственный кадастровый учет лесного участка на территории Закамского лесничества;</w:t>
      </w:r>
    </w:p>
    <w:p w14:paraId="261191F0"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по таксации лесов на территории участковых лесничеств в Кишертском, Кунгурском, Осинском и Очерском лесничествах Пермского края;</w:t>
      </w:r>
    </w:p>
    <w:p w14:paraId="0B1866F4"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по лесоустройству Чусовского лесничества (1 этап);</w:t>
      </w:r>
    </w:p>
    <w:p w14:paraId="42324C0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по подготовке проектной документации, по межеванию и постановке </w:t>
      </w:r>
      <w:r w:rsidRPr="00C93587">
        <w:rPr>
          <w:rFonts w:ascii="Times New Roman" w:eastAsia="Calibri" w:hAnsi="Times New Roman" w:cs="Times New Roman"/>
          <w:bCs/>
          <w:iCs/>
          <w:sz w:val="28"/>
          <w:szCs w:val="28"/>
        </w:rPr>
        <w:br/>
        <w:t>на государственный кадастровый учет лесного участка Кудымкарского лесничества;</w:t>
      </w:r>
    </w:p>
    <w:p w14:paraId="1E9C450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по разработке лесохозяйственного регламента Сивинского лесничества.</w:t>
      </w:r>
    </w:p>
    <w:p w14:paraId="6C11AB48"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Всего по состоянию на 1 января 2021 года в Пермском крае актуальным лесоустройством охвачены 7 лесничеств из 28 площадью 2 621,1 тыс. га из 12 013,3 тыс. га земель лесного фонда.</w:t>
      </w:r>
    </w:p>
    <w:p w14:paraId="7CE4E5C2"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p>
    <w:p w14:paraId="744F4660"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u w:val="single"/>
        </w:rPr>
      </w:pPr>
      <w:r w:rsidRPr="00C93587">
        <w:rPr>
          <w:rFonts w:ascii="Times New Roman" w:eastAsia="Calibri" w:hAnsi="Times New Roman" w:cs="Times New Roman"/>
          <w:bCs/>
          <w:i/>
          <w:iCs/>
          <w:sz w:val="28"/>
          <w:szCs w:val="28"/>
          <w:u w:val="single"/>
        </w:rPr>
        <w:t xml:space="preserve">Основное мероприятие 3.5 «Региональный проект «Сохранение лесов» </w:t>
      </w:r>
    </w:p>
    <w:p w14:paraId="204BB74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Реализацией мероприятия предусмотрено выполнение государственного задания 8-ю бюджетным учреждениям за счет средств субвенции </w:t>
      </w:r>
      <w:r w:rsidRPr="00C93587">
        <w:rPr>
          <w:rFonts w:ascii="Times New Roman" w:eastAsia="Calibri" w:hAnsi="Times New Roman" w:cs="Times New Roman"/>
          <w:bCs/>
          <w:iCs/>
          <w:sz w:val="28"/>
          <w:szCs w:val="28"/>
        </w:rPr>
        <w:br/>
        <w:t>из федерального бюджета.</w:t>
      </w:r>
    </w:p>
    <w:p w14:paraId="13C3EA81"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 соответствии с отчетами о выполнении государственного задания за 2020 год учреждениями достигнуты следующие показатели по видам работ:</w:t>
      </w:r>
    </w:p>
    <w:p w14:paraId="5E080F0F"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искусственное лесовосстановление путем посадки сеянцев с открытой корневой системой проведено на площади 1349,3 га;</w:t>
      </w:r>
    </w:p>
    <w:p w14:paraId="76369520"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lastRenderedPageBreak/>
        <w:t>- искусственное лесовосстановление путем посева семян лесных растений проведено на площади 9,0 га;</w:t>
      </w:r>
    </w:p>
    <w:p w14:paraId="2703F54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агротехнический уход за лесными культурами путем рыхления почвы </w:t>
      </w:r>
      <w:r w:rsidRPr="00C93587">
        <w:rPr>
          <w:rFonts w:ascii="Times New Roman" w:eastAsia="Calibri" w:hAnsi="Times New Roman" w:cs="Times New Roman"/>
          <w:bCs/>
          <w:iCs/>
          <w:sz w:val="28"/>
          <w:szCs w:val="28"/>
        </w:rPr>
        <w:br/>
        <w:t>с одновременным уничтожением травянистой и древесной растительности в рядах культур и междурядьях проведен на площади 5 338,82 га;</w:t>
      </w:r>
    </w:p>
    <w:p w14:paraId="5DE62412"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агротехнический уход за лесными культурами путем дополнения лесных культур, подкормка минеральными удобрениями и полив лесных культур проведен на площади 458,21 га;</w:t>
      </w:r>
    </w:p>
    <w:p w14:paraId="6102C0F8"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обработка почвы под лесные культуры на всем участке (сплошная обработка) или на его части (частичная обработка) механическим, химическим или огневым способом проведена на площади 1431,2 га;</w:t>
      </w:r>
    </w:p>
    <w:p w14:paraId="41B1E2A7"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естественное лесовосстановление (содействие естественному лесовосстановлению) путем сохранения возобновившегося под пологом лесных насаждений жизнеспособного поколения главных лесных пород лесных насаждений (подрост) проведено на площади 5 707,1 га.</w:t>
      </w:r>
    </w:p>
    <w:p w14:paraId="60510479"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рубки осветления, проводимые в целях ухода за лесами проведены </w:t>
      </w:r>
      <w:r w:rsidRPr="00C93587">
        <w:rPr>
          <w:rFonts w:ascii="Times New Roman" w:eastAsia="Calibri" w:hAnsi="Times New Roman" w:cs="Times New Roman"/>
          <w:bCs/>
          <w:iCs/>
          <w:sz w:val="28"/>
          <w:szCs w:val="28"/>
        </w:rPr>
        <w:br/>
        <w:t>на площади 935,3 га;</w:t>
      </w:r>
    </w:p>
    <w:p w14:paraId="1F256DB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 рубки прочистки, проводимые в целях ухода за лесами проведены </w:t>
      </w:r>
      <w:r w:rsidRPr="00C93587">
        <w:rPr>
          <w:rFonts w:ascii="Times New Roman" w:eastAsia="Calibri" w:hAnsi="Times New Roman" w:cs="Times New Roman"/>
          <w:bCs/>
          <w:iCs/>
          <w:sz w:val="28"/>
          <w:szCs w:val="28"/>
        </w:rPr>
        <w:br/>
        <w:t>на площади 1 533,28 га.</w:t>
      </w:r>
    </w:p>
    <w:p w14:paraId="79EE3A66"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По направлению «Оснащение учреждений, выполняющих мероприятия </w:t>
      </w:r>
      <w:r w:rsidRPr="00C93587">
        <w:rPr>
          <w:rFonts w:ascii="Times New Roman" w:eastAsia="Calibri" w:hAnsi="Times New Roman" w:cs="Times New Roman"/>
          <w:bCs/>
          <w:iCs/>
          <w:sz w:val="28"/>
          <w:szCs w:val="28"/>
        </w:rPr>
        <w:br/>
        <w:t xml:space="preserve">по воспроизводству лесов, специализированной лесохозяйственной техникой </w:t>
      </w:r>
      <w:r w:rsidRPr="00C93587">
        <w:rPr>
          <w:rFonts w:ascii="Times New Roman" w:eastAsia="Calibri" w:hAnsi="Times New Roman" w:cs="Times New Roman"/>
          <w:bCs/>
          <w:iCs/>
          <w:sz w:val="28"/>
          <w:szCs w:val="28"/>
        </w:rPr>
        <w:br/>
        <w:t xml:space="preserve">и оборудованием для проведения комплекса мероприятий </w:t>
      </w:r>
      <w:r w:rsidRPr="00C93587">
        <w:rPr>
          <w:rFonts w:ascii="Times New Roman" w:eastAsia="Calibri" w:hAnsi="Times New Roman" w:cs="Times New Roman"/>
          <w:bCs/>
          <w:iCs/>
          <w:sz w:val="28"/>
          <w:szCs w:val="28"/>
        </w:rPr>
        <w:br/>
        <w:t xml:space="preserve">по лесовосстановлению и лесоразведению» приобретено 8 единиц техники, в том числе: 3 трактора гусеничных, 3 мульчера, машина универсальная лесная, трактор гусеничный трелевочный. </w:t>
      </w:r>
    </w:p>
    <w:p w14:paraId="43435B1B"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Кроме того, приобретен лесохозяйственный инвентарь. </w:t>
      </w:r>
    </w:p>
    <w:p w14:paraId="0A0B04F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По направлению «Формирование запаса лесных семян </w:t>
      </w:r>
      <w:r w:rsidRPr="00C93587">
        <w:rPr>
          <w:rFonts w:ascii="Times New Roman" w:eastAsia="Calibri" w:hAnsi="Times New Roman" w:cs="Times New Roman"/>
          <w:bCs/>
          <w:iCs/>
          <w:sz w:val="28"/>
          <w:szCs w:val="28"/>
        </w:rPr>
        <w:br/>
        <w:t>для лесовосстановления» приобретено 37,3 кг. семян.</w:t>
      </w:r>
    </w:p>
    <w:p w14:paraId="63CAF9C8"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По направлению «Оснащение специализированных учреждений лесопожарной техникой и оборудованием для проведения комплекса мероприятий по охране лесов от пожаров» приобретены 3 бульдозера, 2 пожарных автоцистерны, парашютные системы специального назначения </w:t>
      </w:r>
      <w:r w:rsidRPr="00C93587">
        <w:rPr>
          <w:rFonts w:ascii="Times New Roman" w:eastAsia="Calibri" w:hAnsi="Times New Roman" w:cs="Times New Roman"/>
          <w:bCs/>
          <w:iCs/>
          <w:sz w:val="28"/>
          <w:szCs w:val="28"/>
        </w:rPr>
        <w:br/>
        <w:t xml:space="preserve">в количестве 5 единиц, специальное снаряжение парашютиста – пожарного </w:t>
      </w:r>
      <w:r w:rsidRPr="00C93587">
        <w:rPr>
          <w:rFonts w:ascii="Times New Roman" w:eastAsia="Calibri" w:hAnsi="Times New Roman" w:cs="Times New Roman"/>
          <w:bCs/>
          <w:iCs/>
          <w:sz w:val="28"/>
          <w:szCs w:val="28"/>
        </w:rPr>
        <w:br/>
        <w:t>в количестве 14 единиц, парашюты тренировочные в количестве 7 единиц.</w:t>
      </w:r>
    </w:p>
    <w:p w14:paraId="7CDD5D5F" w14:textId="77777777" w:rsidR="00D73064" w:rsidRPr="00C93587" w:rsidRDefault="00D73064" w:rsidP="00D73064">
      <w:pPr>
        <w:autoSpaceDE w:val="0"/>
        <w:autoSpaceDN w:val="0"/>
        <w:adjustRightInd w:val="0"/>
        <w:spacing w:after="0" w:line="240" w:lineRule="auto"/>
        <w:jc w:val="both"/>
        <w:rPr>
          <w:rFonts w:ascii="Times New Roman" w:eastAsia="Calibri" w:hAnsi="Times New Roman" w:cs="Times New Roman"/>
          <w:sz w:val="28"/>
          <w:szCs w:val="28"/>
        </w:rPr>
      </w:pPr>
    </w:p>
    <w:p w14:paraId="5353FF0B" w14:textId="77777777" w:rsidR="00D73064" w:rsidRPr="00C93587" w:rsidRDefault="00D73064" w:rsidP="00D73064">
      <w:pPr>
        <w:autoSpaceDE w:val="0"/>
        <w:autoSpaceDN w:val="0"/>
        <w:adjustRightInd w:val="0"/>
        <w:spacing w:after="0" w:line="240" w:lineRule="auto"/>
        <w:ind w:firstLine="708"/>
        <w:jc w:val="center"/>
        <w:outlineLvl w:val="0"/>
        <w:rPr>
          <w:rFonts w:ascii="Times New Roman" w:eastAsia="Calibri" w:hAnsi="Times New Roman" w:cs="Times New Roman"/>
          <w:b/>
          <w:bCs/>
          <w:iCs/>
          <w:sz w:val="28"/>
          <w:szCs w:val="28"/>
        </w:rPr>
      </w:pPr>
      <w:r w:rsidRPr="00C93587">
        <w:rPr>
          <w:rFonts w:ascii="Times New Roman" w:eastAsia="Calibri" w:hAnsi="Times New Roman" w:cs="Times New Roman"/>
          <w:b/>
          <w:bCs/>
          <w:iCs/>
          <w:sz w:val="28"/>
          <w:szCs w:val="28"/>
        </w:rPr>
        <w:t>Подпрограмма 4 «Содействие занятости населения»</w:t>
      </w:r>
    </w:p>
    <w:p w14:paraId="586C3AD0"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подпрограмме «Содействие занятости населения» ассигнования составили 4 837</w:t>
      </w:r>
      <w:r w:rsidRPr="00C93587">
        <w:rPr>
          <w:rFonts w:ascii="Times New Roman" w:eastAsia="Times New Roman" w:hAnsi="Times New Roman" w:cs="Times New Roman"/>
          <w:sz w:val="28"/>
          <w:szCs w:val="28"/>
          <w:lang w:val="en-US" w:eastAsia="ru-RU"/>
        </w:rPr>
        <w:t> </w:t>
      </w:r>
      <w:r w:rsidRPr="00C93587">
        <w:rPr>
          <w:rFonts w:ascii="Times New Roman" w:eastAsia="Times New Roman" w:hAnsi="Times New Roman" w:cs="Times New Roman"/>
          <w:sz w:val="28"/>
          <w:szCs w:val="28"/>
          <w:lang w:eastAsia="ru-RU"/>
        </w:rPr>
        <w:t>889,6 тыс. рублей, расходы – 4 751 979,1 тыс. рублей, исполнение 98,2%. Финансирование из внебюджетных источников в 2020 году планировалось в объеме 1280, 3 тыс.руб, фактическое исполнение составило 1068, 1 тыс.руб.</w:t>
      </w:r>
    </w:p>
    <w:p w14:paraId="4B191408"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По основному мероприятию 4.1 «Активная политика занятости населения и социальная поддержка безработных граждан»</w:t>
      </w:r>
      <w:r w:rsidRPr="00C93587">
        <w:rPr>
          <w:rFonts w:ascii="Times New Roman" w:eastAsia="Times New Roman" w:hAnsi="Times New Roman" w:cs="Times New Roman"/>
          <w:sz w:val="28"/>
          <w:szCs w:val="28"/>
          <w:lang w:eastAsia="ru-RU"/>
        </w:rPr>
        <w:t xml:space="preserve"> ассигнования составили 4 259 390,0 тыс. рублей, расходы – 4 246 725,9 тыс. рублей, </w:t>
      </w:r>
      <w:r w:rsidRPr="00C93587">
        <w:rPr>
          <w:rFonts w:ascii="Times New Roman" w:eastAsia="Times New Roman" w:hAnsi="Times New Roman" w:cs="Times New Roman"/>
          <w:sz w:val="28"/>
          <w:szCs w:val="28"/>
          <w:lang w:eastAsia="ru-RU"/>
        </w:rPr>
        <w:lastRenderedPageBreak/>
        <w:t>исполнение 99,7%. Расходы за аналогичный период прошлого года составили 1 517 215,9 тыс. рублей. Таким образом, расходы увеличились на 179,9%. Увеличение расходов связано с увеличением количества безработных граждан, получающих пособие в максимальном размере в связи с распространением коронавирусной инфекции COVID-19.</w:t>
      </w:r>
    </w:p>
    <w:p w14:paraId="1C2241E9"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 мероприятию «Реализация мероприятий активной политики занятости населения» (средства краевого бюджета) ассигнования составили 105 359,7 тыс. рублей, расходы – 99 563,1 тыс. рублей (94,5%). Причинами неполного исполнения бюджетных средств по мероприятию являются: заявительный характер выплат пособий и компенсаций; оплата работ по «факту» на основании актов выполненных работ, а также экономия, сложившаяся по результатам конкурсных процедур. </w:t>
      </w:r>
    </w:p>
    <w:p w14:paraId="69475AAA" w14:textId="77777777" w:rsidR="00D73064" w:rsidRPr="00C93587" w:rsidRDefault="00D73064" w:rsidP="00D73064">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4"/>
          <w:lang w:eastAsia="ru-RU"/>
        </w:rPr>
      </w:pPr>
      <w:r w:rsidRPr="00C93587">
        <w:rPr>
          <w:rFonts w:ascii="Times New Roman" w:eastAsia="Times New Roman" w:hAnsi="Times New Roman" w:cs="Times New Roman"/>
          <w:sz w:val="28"/>
          <w:szCs w:val="24"/>
          <w:lang w:eastAsia="ru-RU"/>
        </w:rPr>
        <w:t xml:space="preserve">В рамках мероприятия оказаны следующие услуги: </w:t>
      </w:r>
    </w:p>
    <w:p w14:paraId="716E0F7C" w14:textId="77777777" w:rsidR="00D73064" w:rsidRPr="00C93587" w:rsidRDefault="00D73064" w:rsidP="00D73064">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4"/>
          <w:lang w:eastAsia="ru-RU"/>
        </w:rPr>
      </w:pPr>
      <w:r w:rsidRPr="00C93587">
        <w:rPr>
          <w:rFonts w:ascii="Times New Roman" w:eastAsia="Times New Roman" w:hAnsi="Times New Roman" w:cs="Times New Roman"/>
          <w:sz w:val="28"/>
          <w:szCs w:val="28"/>
          <w:lang w:eastAsia="ru-RU"/>
        </w:rPr>
        <w:t xml:space="preserve">информирование </w:t>
      </w:r>
      <w:r w:rsidRPr="00C93587">
        <w:rPr>
          <w:rFonts w:ascii="Times New Roman" w:eastAsia="Times New Roman" w:hAnsi="Times New Roman" w:cs="Times New Roman"/>
          <w:color w:val="000000"/>
          <w:sz w:val="28"/>
          <w:szCs w:val="28"/>
          <w:lang w:eastAsia="ru-RU"/>
        </w:rPr>
        <w:t>о положении на рынке труда Пермского края - услугу п</w:t>
      </w:r>
      <w:r w:rsidRPr="00C93587">
        <w:rPr>
          <w:rFonts w:ascii="Times New Roman" w:eastAsia="Times New Roman" w:hAnsi="Times New Roman" w:cs="Times New Roman"/>
          <w:sz w:val="28"/>
          <w:szCs w:val="28"/>
          <w:lang w:eastAsia="ru-RU"/>
        </w:rPr>
        <w:t xml:space="preserve">олучили 64,4 тыс. </w:t>
      </w:r>
      <w:r w:rsidRPr="00C93587">
        <w:rPr>
          <w:rFonts w:ascii="Times New Roman" w:eastAsia="Times New Roman" w:hAnsi="Times New Roman" w:cs="Times New Roman"/>
          <w:sz w:val="28"/>
          <w:szCs w:val="24"/>
          <w:lang w:eastAsia="ru-RU"/>
        </w:rPr>
        <w:t xml:space="preserve">человек; </w:t>
      </w:r>
      <w:r w:rsidRPr="00C93587">
        <w:rPr>
          <w:rFonts w:ascii="Times New Roman" w:eastAsia="Times New Roman" w:hAnsi="Times New Roman" w:cs="Times New Roman"/>
          <w:color w:val="000000"/>
          <w:sz w:val="28"/>
          <w:szCs w:val="28"/>
          <w:lang w:eastAsia="ru-RU"/>
        </w:rPr>
        <w:t xml:space="preserve">организована 901 ярмарка вакансий и учебных рабочих мест, участниками которых стали 32,7 тыс. человек; </w:t>
      </w:r>
      <w:r w:rsidRPr="00C93587">
        <w:rPr>
          <w:rFonts w:ascii="Times New Roman" w:eastAsia="Times New Roman" w:hAnsi="Times New Roman" w:cs="Times New Roman"/>
          <w:sz w:val="28"/>
          <w:szCs w:val="24"/>
          <w:lang w:eastAsia="ru-RU"/>
        </w:rPr>
        <w:t xml:space="preserve">услуги </w:t>
      </w:r>
      <w:r w:rsidRPr="00C93587">
        <w:rPr>
          <w:rFonts w:ascii="Times New Roman" w:eastAsia="Times New Roman" w:hAnsi="Times New Roman" w:cs="Times New Roman"/>
          <w:sz w:val="28"/>
          <w:szCs w:val="24"/>
          <w:lang w:eastAsia="ru-RU"/>
        </w:rPr>
        <w:br/>
        <w:t xml:space="preserve">по профессиональной ориентации </w:t>
      </w:r>
      <w:r w:rsidRPr="00C93587">
        <w:rPr>
          <w:rFonts w:ascii="Times New Roman" w:eastAsia="Times New Roman" w:hAnsi="Times New Roman" w:cs="Times New Roman"/>
          <w:color w:val="000000"/>
          <w:sz w:val="28"/>
          <w:szCs w:val="28"/>
          <w:lang w:eastAsia="ru-RU"/>
        </w:rPr>
        <w:t>оказаны 81,5 тыс. гражданам</w:t>
      </w:r>
      <w:r w:rsidRPr="00C93587">
        <w:rPr>
          <w:rFonts w:ascii="Times New Roman" w:eastAsia="Times New Roman" w:hAnsi="Times New Roman" w:cs="Times New Roman"/>
          <w:sz w:val="28"/>
          <w:szCs w:val="24"/>
          <w:lang w:eastAsia="ru-RU"/>
        </w:rPr>
        <w:t xml:space="preserve">, по социальной адаптации безработных граждан на рынке труда оказаны 13,8 тыс. гражданам, </w:t>
      </w:r>
      <w:r w:rsidRPr="00C93587">
        <w:rPr>
          <w:rFonts w:ascii="Times New Roman" w:eastAsia="Times New Roman" w:hAnsi="Times New Roman" w:cs="Times New Roman"/>
          <w:sz w:val="28"/>
          <w:szCs w:val="24"/>
          <w:lang w:eastAsia="ru-RU"/>
        </w:rPr>
        <w:br/>
        <w:t xml:space="preserve">по психологической поддержке - 13,3 тыс. безработным гражданам; организованы оплачиваемые общественные работы для 2,0 тыс. человек; </w:t>
      </w:r>
      <w:r w:rsidRPr="00C93587">
        <w:rPr>
          <w:rFonts w:ascii="Times New Roman" w:eastAsia="Times New Roman" w:hAnsi="Times New Roman" w:cs="Times New Roman"/>
          <w:sz w:val="28"/>
          <w:szCs w:val="24"/>
          <w:lang w:eastAsia="ru-RU"/>
        </w:rPr>
        <w:br/>
        <w:t>по содействию самозанятости безработных граждан услуга оказана 3,4 тыс. гражданам; по профессиональному обучению и дополнительному профессиональному образованию граждан - 5,7 тыс. безработным гражданам, 91 женщине в период отпуска по уходу за ребенком до достижения им возраста трех лет, 452 незанятым гражданам, стремящийся возобновить трудовую деятельность, которым в соответствии с законодательством Российской Федерации назначена трудовая пенсия по старости; организовано временное трудоустройство 7,1 тыс. несовершеннолетних граждан в возрасте от 14 до 18 лет, 402 безработным гражданам, испытывающих трудности в поиске работы, 4 безработным гражданам в возрасте от 18 до 20 лет, имеющих среднее профессиональное образование и ищущим работу впервые.</w:t>
      </w:r>
    </w:p>
    <w:p w14:paraId="2654FF2F"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 мероприятию «Социальные выплаты безработным гражданам </w:t>
      </w:r>
      <w:r w:rsidRPr="00C93587">
        <w:rPr>
          <w:rFonts w:ascii="Times New Roman" w:eastAsia="Times New Roman" w:hAnsi="Times New Roman" w:cs="Times New Roman"/>
          <w:sz w:val="28"/>
          <w:szCs w:val="28"/>
          <w:lang w:eastAsia="ru-RU"/>
        </w:rPr>
        <w:br/>
        <w:t xml:space="preserve">в соответствии с Законом Российской Федерации от 19 апреля 1991 года </w:t>
      </w:r>
      <w:r w:rsidRPr="00C93587">
        <w:rPr>
          <w:rFonts w:ascii="Times New Roman" w:eastAsia="Times New Roman" w:hAnsi="Times New Roman" w:cs="Times New Roman"/>
          <w:sz w:val="28"/>
          <w:szCs w:val="28"/>
          <w:lang w:eastAsia="ru-RU"/>
        </w:rPr>
        <w:br/>
        <w:t>№ 1032-1 «О занятости населения в Российской Федерации» (средства субвенции из федерального бюджета) предусмотрено 1 231 228,9 тыс. рублей, исполнение составило 1 231 140,6 тыс. рублей, или 100% от плана.</w:t>
      </w:r>
    </w:p>
    <w:p w14:paraId="25CE80B9"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Из резервного фонда Правительства РФ выделены средства на реализацию мероприятия «Социальные выплаты безработным гражданам в соответствии </w:t>
      </w:r>
      <w:r w:rsidRPr="00C93587">
        <w:rPr>
          <w:rFonts w:ascii="Times New Roman" w:eastAsia="Times New Roman" w:hAnsi="Times New Roman" w:cs="Times New Roman"/>
          <w:sz w:val="28"/>
          <w:szCs w:val="28"/>
          <w:lang w:eastAsia="ru-RU"/>
        </w:rPr>
        <w:br/>
        <w:t>с Законом Российской Федерации от 19 апреля 1991 года № 1032-I "О занятости населения в Российской Федерации" за счет средств резервного фонда Правительства Российской Федерации» в объеме 2 838 243,9 тыс. рублей, расходы составили 2 831 464,8 тыс. рублей (99,8%). Социальные выплаты предоставляются по заявительному принципу.</w:t>
      </w:r>
    </w:p>
    <w:p w14:paraId="7E2CFA17"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lastRenderedPageBreak/>
        <w:t>Среднемесячная численность безработных граждан за 2020 год составила 35 107 человек. Среднемесячная численность получателей социальных выплат (пособие по безработице, стипендии, досрочные пенсии) составила 20 806 человек. Численность безработных граждан, состоящих на учете в ГКУ ЦЗН Пермского края на 1 января 2021 года, составила 35 099 человек, что соответствует уровню регистрируемой безработицы в Пермском крае в среднем за год - 3,4 %.</w:t>
      </w:r>
    </w:p>
    <w:p w14:paraId="1E835019"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 xml:space="preserve">По основному мероприятию 4.2 «Дополнительные мероприятия в сфере занятости населения» </w:t>
      </w:r>
      <w:r w:rsidRPr="00C93587">
        <w:rPr>
          <w:rFonts w:ascii="Times New Roman" w:eastAsia="Times New Roman" w:hAnsi="Times New Roman" w:cs="Times New Roman"/>
          <w:sz w:val="28"/>
          <w:szCs w:val="28"/>
          <w:lang w:eastAsia="ru-RU"/>
        </w:rPr>
        <w:t>ассигнования составили 108 764,4 тыс. рублей, исполнение составило 42 565,8 тыс. рублей (39,1%), в том числе:</w:t>
      </w:r>
    </w:p>
    <w:p w14:paraId="2EA49FC8"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мероприятию «Содействие в трудоустройстве незанятых многодетных родителей, родителей, воспитывающих детей-инвалидов, на оборудованные (оснащенные) для них рабочие места (в том числе на дому)» ассигнования составили 960,0 тыс. рублей, расходы не производились в связи с заявительным принципом предоставления субсидий юридическим лицам. В аналогичном периоде 2019 года расходы так же не производились.</w:t>
      </w:r>
    </w:p>
    <w:p w14:paraId="7C92872E" w14:textId="77777777" w:rsidR="00D73064" w:rsidRPr="00C93587" w:rsidRDefault="00D73064" w:rsidP="00D73064">
      <w:pPr>
        <w:spacing w:after="0" w:line="240" w:lineRule="auto"/>
        <w:ind w:firstLine="851"/>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мероприятию «Стимулирование работодателей к оборудованию (оснащению) рабочих мест (в том числе специальных) для трудоустройства инвалидов в Пермском крае» ассигнования составили 2 482,0 тыс. рублей, расходы не производились в связи с заявительным принципом предоставления субсидий юридическим лицам. В аналогичном периоде 2019 года расходы составили 73,0 тыс. рублей.</w:t>
      </w:r>
    </w:p>
    <w:p w14:paraId="1C58F383"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По мероприятию «Стимулирование работодателей к созданию дополнительных рабочих мест для трудоустройства безработных граждан </w:t>
      </w:r>
      <w:r w:rsidRPr="00C93587">
        <w:rPr>
          <w:rFonts w:ascii="Times New Roman" w:eastAsia="Times New Roman" w:hAnsi="Times New Roman" w:cs="Times New Roman"/>
          <w:sz w:val="28"/>
          <w:szCs w:val="28"/>
          <w:lang w:eastAsia="ru-RU"/>
        </w:rPr>
        <w:br/>
        <w:t xml:space="preserve">на территории Пермского края» ассигнования составили 52 000,0 тыс. рублей, расходы – 10 137,2 тыс. рублей. В рамках мероприятия трудоустроено 924 человека. Предоставление субсидий юридическим лицам носит заявительный характер. </w:t>
      </w:r>
    </w:p>
    <w:p w14:paraId="1B82AF8D"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 мероприятию «Дополнительные мероприятия в сфере занятости населения, направленные на снижение напряженности на рынке труда субъектов Российской Федерации, за счет средств резервного фонда Правительства Российской Федерации» предусмотрено 53 322,4 тыс. рублей, в том числе за счет средств федерального бюджета – 52 789,2 тыс. рублей, за счет средств краевого бюджета – 533,2 тыс. рублей  исполнение составило 32 428,6 тыс. рублей (60,8% от плана), в том числе за счет средств федерального бюджета – 32 104,3 тыс. рублей, за счет средств краевого бюджета – 324,3 тыс. рублей. Низкое исполнение связано с заявительным принципом предоставления субсидий юридическим лицам. Участие во временных работах приняли 403 гражданина </w:t>
      </w:r>
      <w:r w:rsidRPr="00C93587">
        <w:rPr>
          <w:rFonts w:ascii="Times New Roman" w:eastAsia="Times New Roman" w:hAnsi="Times New Roman" w:cs="Times New Roman"/>
          <w:sz w:val="28"/>
          <w:szCs w:val="28"/>
          <w:lang w:eastAsia="ru-RU"/>
        </w:rPr>
        <w:br/>
        <w:t xml:space="preserve">из числа работников организаций, находящихся под риском увольнения, а также 160 граждан из числа ищущих работу и обратившихся в органы службы занятости. В общественных работах приняли участие 764 безработных гражданина. </w:t>
      </w:r>
    </w:p>
    <w:p w14:paraId="7F956838"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 xml:space="preserve">По основному мероприятию 4.3 «Подготовка руководителей </w:t>
      </w:r>
      <w:r w:rsidRPr="00C93587">
        <w:rPr>
          <w:rFonts w:ascii="Times New Roman" w:eastAsia="Times New Roman" w:hAnsi="Times New Roman" w:cs="Times New Roman"/>
          <w:i/>
          <w:sz w:val="28"/>
          <w:szCs w:val="28"/>
          <w:u w:val="single"/>
          <w:lang w:eastAsia="ru-RU"/>
        </w:rPr>
        <w:br/>
        <w:t>для кадрового управленческого резерва Пермского края»</w:t>
      </w:r>
      <w:r w:rsidRPr="00C93587">
        <w:rPr>
          <w:rFonts w:ascii="Times New Roman" w:eastAsia="Times New Roman" w:hAnsi="Times New Roman" w:cs="Times New Roman"/>
          <w:sz w:val="28"/>
          <w:szCs w:val="28"/>
          <w:lang w:eastAsia="ru-RU"/>
        </w:rPr>
        <w:t xml:space="preserve"> ассигнования составили </w:t>
      </w:r>
      <w:r w:rsidRPr="00C93587">
        <w:rPr>
          <w:rFonts w:ascii="Times New Roman" w:eastAsia="Times New Roman" w:hAnsi="Times New Roman" w:cs="Times New Roman"/>
          <w:sz w:val="28"/>
          <w:szCs w:val="28"/>
          <w:lang w:eastAsia="ru-RU"/>
        </w:rPr>
        <w:lastRenderedPageBreak/>
        <w:t xml:space="preserve">2485,2 тыс.руб., в том числе по средствам краевого бюджета – 1 242,6 тыс. рублей, по средствам субсидии из федерального бюджета – 1 242,6 тыс. рублей. Финансирование из внебюджетных источников планировалось в размере 1 280,3 тыс.руб. Расходы за 2020 год составили 3 141,5 тыс. руб. (83,4 %). Расходы произведены «по факту» обучения граждан, на основании актов выполненных работ. </w:t>
      </w:r>
    </w:p>
    <w:p w14:paraId="21CC2ECC"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рамках организации обучения руководителей для кадрового управленческого резерва Пермского края в конкурсном отборе для участия </w:t>
      </w:r>
      <w:r w:rsidRPr="00C93587">
        <w:rPr>
          <w:rFonts w:ascii="Times New Roman" w:eastAsia="Times New Roman" w:hAnsi="Times New Roman" w:cs="Times New Roman"/>
          <w:sz w:val="28"/>
          <w:szCs w:val="28"/>
          <w:lang w:eastAsia="ru-RU"/>
        </w:rPr>
        <w:br/>
        <w:t xml:space="preserve">в программе подготовки управленческих кадров приняло участие 33 человека. </w:t>
      </w:r>
      <w:r w:rsidRPr="00C93587">
        <w:rPr>
          <w:rFonts w:ascii="Times New Roman" w:eastAsia="Times New Roman" w:hAnsi="Times New Roman" w:cs="Times New Roman"/>
          <w:sz w:val="28"/>
          <w:szCs w:val="28"/>
          <w:lang w:eastAsia="ru-RU"/>
        </w:rPr>
        <w:br/>
        <w:t>В 2020 году в рамках Государственного плана подготовки управленческих кадров для организаций народного хозяйства Российской Федерации в Пермском крае обучено 33 человека. Основное мероприятие носит заявительный характер.</w:t>
      </w:r>
    </w:p>
    <w:p w14:paraId="312C04BA"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По основному мероприятию 4.4 «Обеспечение предоставления государственных услуг и выполнения функций в области содействия занятости населения»</w:t>
      </w:r>
      <w:r w:rsidRPr="00C93587">
        <w:rPr>
          <w:rFonts w:ascii="Times New Roman" w:eastAsia="Times New Roman" w:hAnsi="Times New Roman" w:cs="Times New Roman"/>
          <w:sz w:val="28"/>
          <w:szCs w:val="28"/>
          <w:lang w:eastAsia="ru-RU"/>
        </w:rPr>
        <w:t xml:space="preserve"> (средства краевого бюджета) ассигнования составили 401 302,6 тыс. рублей, расходы – 395 413,3 тыс. рублей (98,5 %), в том числе:</w:t>
      </w:r>
    </w:p>
    <w:p w14:paraId="00BE2B64"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мероприятию «Обеспечение деятельности (оказание услуг, выполнение работ) государственных учреждений (организаций)» ассигнования составили 391 302,6 тыс. рублей, расходы – 387 937,2 тыс. рублей (99,1%). Освоение средств менее 100% связано с оплатой работ «по факту». В рамках реализации данного мероприятия обеспечена деятельность государственного казенного учреждения Центра занятости населения Пермского края.</w:t>
      </w:r>
    </w:p>
    <w:p w14:paraId="1A934A50"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По мероприятию «Развитие и укрепление материально-технической базы учреждений в сфере занятости населения» ассигнования составили 10 000,0 тыс. рублей. Расходы составили 7 476,1 тыс. рублей (74,8%). Неисполнение бюджетных средств связано с экономией, сложившейся по результатам конкурсных процедур. В рамках мероприятия отремонтировано 10 помещений государственного казенного учреждения Центра занятости населения Пермского края.</w:t>
      </w:r>
    </w:p>
    <w:p w14:paraId="1F968E45"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2020 году в органы службы занятости края обратились за содействием </w:t>
      </w:r>
      <w:r w:rsidRPr="00C93587">
        <w:rPr>
          <w:rFonts w:ascii="Times New Roman" w:eastAsia="Times New Roman" w:hAnsi="Times New Roman" w:cs="Times New Roman"/>
          <w:sz w:val="28"/>
          <w:szCs w:val="28"/>
          <w:lang w:eastAsia="ru-RU"/>
        </w:rPr>
        <w:br/>
        <w:t>в поиске подходящей работы 143 056 человек.</w:t>
      </w:r>
    </w:p>
    <w:p w14:paraId="6DDCBCAD"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В качестве ищущих работу незанятых граждан было зарегистрировано 134 003 человека. Статус безработного гражданина в 2020 году получили</w:t>
      </w:r>
      <w:r w:rsidRPr="00C93587">
        <w:rPr>
          <w:rFonts w:ascii="Times New Roman" w:eastAsia="Times New Roman" w:hAnsi="Times New Roman" w:cs="Times New Roman"/>
          <w:sz w:val="28"/>
          <w:szCs w:val="28"/>
          <w:lang w:eastAsia="ru-RU"/>
        </w:rPr>
        <w:br/>
        <w:t xml:space="preserve">102 231 человек. </w:t>
      </w:r>
    </w:p>
    <w:p w14:paraId="483F259B"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Общее количество вакансий, заявленных работодателями в краевую службу занятости в 2020 году, составило 137 790 единиц.</w:t>
      </w:r>
    </w:p>
    <w:p w14:paraId="39928AFE"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Общая численность жителей края, нашедших работу при посредничестве службы занятости, составила 47 843 человека, в т. ч. 34 141 безработных. </w:t>
      </w:r>
    </w:p>
    <w:p w14:paraId="45EB0A64"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На реализацию </w:t>
      </w:r>
      <w:r w:rsidRPr="00C93587">
        <w:rPr>
          <w:rFonts w:ascii="Times New Roman" w:eastAsia="Times New Roman" w:hAnsi="Times New Roman" w:cs="Times New Roman"/>
          <w:i/>
          <w:sz w:val="28"/>
          <w:szCs w:val="28"/>
          <w:u w:val="single"/>
          <w:lang w:eastAsia="ru-RU"/>
        </w:rPr>
        <w:t>основного мероприятия 4.5 «Улучшение условий и охраны труда, развитие системы социального партнерства»</w:t>
      </w:r>
      <w:r w:rsidRPr="00C93587">
        <w:rPr>
          <w:rFonts w:ascii="Times New Roman" w:eastAsia="Times New Roman" w:hAnsi="Times New Roman" w:cs="Times New Roman"/>
          <w:sz w:val="28"/>
          <w:szCs w:val="28"/>
          <w:lang w:eastAsia="ru-RU"/>
        </w:rPr>
        <w:t xml:space="preserve"> запланированы финансовые средства в размере – 1 500,0 тыс. руб., исполнено - 1 070,9 тыс. руб., (71,4%)</w:t>
      </w:r>
      <w:r w:rsidRPr="00C93587">
        <w:rPr>
          <w:rFonts w:ascii="Times New Roman" w:eastAsia="Times New Roman" w:hAnsi="Times New Roman" w:cs="Times New Roman"/>
          <w:color w:val="FF0000"/>
          <w:sz w:val="28"/>
          <w:szCs w:val="28"/>
          <w:lang w:eastAsia="ru-RU"/>
        </w:rPr>
        <w:t xml:space="preserve"> </w:t>
      </w:r>
      <w:r w:rsidRPr="00C93587">
        <w:rPr>
          <w:rFonts w:ascii="Times New Roman" w:eastAsia="Times New Roman" w:hAnsi="Times New Roman" w:cs="Times New Roman"/>
          <w:sz w:val="28"/>
          <w:szCs w:val="28"/>
          <w:lang w:eastAsia="ru-RU"/>
        </w:rPr>
        <w:t>из них на:</w:t>
      </w:r>
    </w:p>
    <w:p w14:paraId="64FA692E"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публикацию трехстороннего соглашения о взаимодействии в области социально-трудовых отношений – 29 700,00 руб.;</w:t>
      </w:r>
    </w:p>
    <w:p w14:paraId="75A1F528" w14:textId="77777777" w:rsidR="00D73064" w:rsidRPr="00C93587" w:rsidRDefault="00D73064" w:rsidP="00D73064">
      <w:pPr>
        <w:spacing w:after="0" w:line="240" w:lineRule="auto"/>
        <w:ind w:left="-142" w:firstLine="851"/>
        <w:jc w:val="both"/>
        <w:rPr>
          <w:rFonts w:ascii="Times New Roman" w:eastAsia="Times New Roman" w:hAnsi="Times New Roman" w:cs="Times New Roman"/>
          <w:spacing w:val="-8"/>
          <w:sz w:val="28"/>
          <w:szCs w:val="28"/>
          <w:lang w:eastAsia="ru-RU"/>
        </w:rPr>
      </w:pPr>
      <w:r w:rsidRPr="00C93587">
        <w:rPr>
          <w:rFonts w:ascii="Times New Roman" w:eastAsia="Times New Roman" w:hAnsi="Times New Roman" w:cs="Times New Roman"/>
          <w:spacing w:val="-8"/>
          <w:sz w:val="28"/>
          <w:szCs w:val="28"/>
          <w:lang w:eastAsia="ru-RU"/>
        </w:rPr>
        <w:lastRenderedPageBreak/>
        <w:t>- транспортные расходы на проведение семинаров-совещаний по охране труда – 110 000,00 руб.;</w:t>
      </w:r>
    </w:p>
    <w:p w14:paraId="6146EB80" w14:textId="77777777" w:rsidR="00D73064" w:rsidRPr="00C93587" w:rsidRDefault="00D73064" w:rsidP="00D73064">
      <w:pPr>
        <w:spacing w:after="0" w:line="240" w:lineRule="auto"/>
        <w:ind w:left="-142" w:firstLine="851"/>
        <w:jc w:val="both"/>
        <w:rPr>
          <w:rFonts w:ascii="Times New Roman" w:eastAsia="Times New Roman" w:hAnsi="Times New Roman" w:cs="Times New Roman"/>
          <w:spacing w:val="-8"/>
          <w:sz w:val="28"/>
          <w:szCs w:val="28"/>
          <w:lang w:eastAsia="ru-RU"/>
        </w:rPr>
      </w:pPr>
      <w:r w:rsidRPr="00C93587">
        <w:rPr>
          <w:rFonts w:ascii="Times New Roman" w:eastAsia="Times New Roman" w:hAnsi="Times New Roman" w:cs="Times New Roman"/>
          <w:spacing w:val="-8"/>
          <w:sz w:val="28"/>
          <w:szCs w:val="28"/>
          <w:lang w:eastAsia="ru-RU"/>
        </w:rPr>
        <w:t>- приобретение призов для конкурса на лучшую организацию работы по охране труда –488 634,55 руб.;</w:t>
      </w:r>
    </w:p>
    <w:p w14:paraId="78C583F5" w14:textId="77777777" w:rsidR="00D73064" w:rsidRPr="00C93587" w:rsidRDefault="00D73064" w:rsidP="00D73064">
      <w:pPr>
        <w:spacing w:after="0" w:line="240" w:lineRule="auto"/>
        <w:ind w:left="-142" w:firstLine="851"/>
        <w:jc w:val="both"/>
        <w:rPr>
          <w:rFonts w:ascii="Times New Roman" w:eastAsia="Times New Roman" w:hAnsi="Times New Roman" w:cs="Times New Roman"/>
          <w:spacing w:val="-8"/>
          <w:sz w:val="28"/>
          <w:szCs w:val="28"/>
          <w:lang w:eastAsia="ru-RU"/>
        </w:rPr>
      </w:pPr>
      <w:r w:rsidRPr="00C93587">
        <w:rPr>
          <w:rFonts w:ascii="Times New Roman" w:eastAsia="Times New Roman" w:hAnsi="Times New Roman" w:cs="Times New Roman"/>
          <w:spacing w:val="-8"/>
          <w:sz w:val="28"/>
          <w:szCs w:val="28"/>
          <w:lang w:eastAsia="ru-RU"/>
        </w:rPr>
        <w:t xml:space="preserve">- приобретение призов для регионального этапа всероссийского конкурса «Российская организация высокой социальной активности» </w:t>
      </w:r>
      <w:r w:rsidRPr="00C93587">
        <w:rPr>
          <w:rFonts w:ascii="Times New Roman" w:eastAsia="Times New Roman" w:hAnsi="Times New Roman" w:cs="Times New Roman"/>
          <w:sz w:val="28"/>
          <w:szCs w:val="28"/>
          <w:lang w:eastAsia="ru-RU"/>
        </w:rPr>
        <w:t>–</w:t>
      </w:r>
      <w:r w:rsidRPr="00C93587">
        <w:rPr>
          <w:rFonts w:ascii="Times New Roman" w:eastAsia="Times New Roman" w:hAnsi="Times New Roman" w:cs="Times New Roman"/>
          <w:spacing w:val="-8"/>
          <w:sz w:val="28"/>
          <w:szCs w:val="28"/>
          <w:lang w:eastAsia="ru-RU"/>
        </w:rPr>
        <w:t xml:space="preserve"> 138 296,10 руб.</w:t>
      </w:r>
    </w:p>
    <w:p w14:paraId="4C6454E0" w14:textId="77777777" w:rsidR="00D73064" w:rsidRPr="00C93587" w:rsidRDefault="00D73064" w:rsidP="00D73064">
      <w:pPr>
        <w:spacing w:after="0" w:line="240" w:lineRule="auto"/>
        <w:ind w:left="-142" w:firstLine="851"/>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pacing w:val="-8"/>
          <w:sz w:val="28"/>
          <w:szCs w:val="28"/>
          <w:lang w:eastAsia="ru-RU"/>
        </w:rPr>
        <w:t xml:space="preserve">- </w:t>
      </w:r>
      <w:r w:rsidRPr="00C93587">
        <w:rPr>
          <w:rFonts w:ascii="Times New Roman" w:eastAsia="Times New Roman" w:hAnsi="Times New Roman" w:cs="Times New Roman"/>
          <w:sz w:val="28"/>
          <w:szCs w:val="28"/>
          <w:lang w:eastAsia="ru-RU"/>
        </w:rPr>
        <w:t xml:space="preserve">приобретение статистической информации по производственному травматизму и условиям труда – 2 162,00 руб. </w:t>
      </w:r>
    </w:p>
    <w:p w14:paraId="4018ED6B" w14:textId="77777777" w:rsidR="00D73064" w:rsidRPr="00C93587" w:rsidRDefault="00D73064" w:rsidP="00D73064">
      <w:pPr>
        <w:spacing w:after="0" w:line="240" w:lineRule="auto"/>
        <w:ind w:left="-142" w:firstLine="851"/>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Канцтовары – 528 руб.</w:t>
      </w:r>
    </w:p>
    <w:p w14:paraId="1758E5C2" w14:textId="77777777" w:rsidR="00D73064" w:rsidRPr="00C93587" w:rsidRDefault="00D73064" w:rsidP="00D73064">
      <w:pPr>
        <w:spacing w:after="0" w:line="240" w:lineRule="auto"/>
        <w:ind w:left="-142" w:firstLine="851"/>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информационное обеспечение вопросов охраны труда – 189 050,0 руб.</w:t>
      </w:r>
    </w:p>
    <w:p w14:paraId="48730CAE" w14:textId="77777777" w:rsidR="00D73064" w:rsidRPr="00C93587" w:rsidRDefault="00D73064" w:rsidP="00D73064">
      <w:pPr>
        <w:spacing w:after="0" w:line="240" w:lineRule="auto"/>
        <w:ind w:left="-142" w:firstLine="851"/>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приобретение оргтехники для целей государственной экспертизы условий труда – 112 571,4 руб.</w:t>
      </w:r>
    </w:p>
    <w:p w14:paraId="00BA5AD0"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Причины неисполнения: экономия на конкурсных закупках и отмена запланированных совещаний в связи с введением ограничительных мероприятий по недопущению распространения новой коронавирусной инфекции.</w:t>
      </w:r>
    </w:p>
    <w:p w14:paraId="083A8ABF"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 xml:space="preserve">По основному мероприятию 4.7 «Региональный проект «Поддержка занятости и повышение эффективности рынка труда для обеспечения роста производительности труда» </w:t>
      </w:r>
      <w:r w:rsidRPr="00C93587">
        <w:rPr>
          <w:rFonts w:ascii="Times New Roman" w:eastAsia="Times New Roman" w:hAnsi="Times New Roman" w:cs="Times New Roman"/>
          <w:sz w:val="28"/>
          <w:szCs w:val="28"/>
          <w:lang w:eastAsia="ru-RU"/>
        </w:rPr>
        <w:t>ассигнования составили 14 675,8 тыс. рублей, в том числе по средствам субсидии из федерального бюджета – 13 942,0 тыс. рублей, по средствам краевого бюджета – 733,8 тыс. рублей, исполнение составило 14 672,2 тыс. рублей (100% от плана), в том числе за счет средств федерального бюджета – 13 938,6 тыс. рублей, за счет средств краевого бюджета – 733,6 тыс. рублей.</w:t>
      </w:r>
    </w:p>
    <w:p w14:paraId="48E9892B"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мероприятию</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 xml:space="preserve">«Переобучение, повышение квалификации работников предприятий в целях поддержки занятости и повышения эффективности рынка труда» - 11 667,8 тыс. рублей, в том числе 11 084,4 тыс. рублей, - за счет средств федерального бюджета, 583,4 тыс. рублей - за счет средств краевого бюджета. Исполнение составило 11 664,2 тыс. рублей, в том числе 11 081,0 тыс. рублей </w:t>
      </w:r>
      <w:r w:rsidRPr="00C93587">
        <w:rPr>
          <w:rFonts w:ascii="Times New Roman" w:eastAsia="Times New Roman" w:hAnsi="Times New Roman" w:cs="Times New Roman"/>
          <w:sz w:val="28"/>
          <w:szCs w:val="28"/>
          <w:lang w:eastAsia="ru-RU"/>
        </w:rPr>
        <w:br/>
        <w:t xml:space="preserve">за счет средств федерального бюджета, 583,2 тыс. рублей за счет средств краевого бюджета. Предоставление субсидий юридическим лицам носит заявительный характер. </w:t>
      </w:r>
    </w:p>
    <w:p w14:paraId="42401C69"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мероприятию «Повышение эффективности службы занятости» предусмотрено 3 008,0 тыс. рублей, в том числе за счет средств федерального бюджета – 2 857,6 тыс. рублей, за счет средств краевого бюджета – 150,4 тыс. рублей, исполнение составило 100%. В рамках мероприятия произведен ремонт кровли и фасада Территориального отдела по Кировскому району г. Перми государственного казенного учреждения Центра занятости населения Пермского края, приобретена мебель, персональные компьютеры, галстуки и платки; обучены сотрудники Центра занятости населения.</w:t>
      </w:r>
    </w:p>
    <w:p w14:paraId="308ECBF3"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 xml:space="preserve">По основному мероприятию 4.8 «Региональный проект «Старшее поколение» </w:t>
      </w:r>
      <w:r w:rsidRPr="00C93587">
        <w:rPr>
          <w:rFonts w:ascii="Times New Roman" w:eastAsia="Times New Roman" w:hAnsi="Times New Roman" w:cs="Times New Roman"/>
          <w:sz w:val="28"/>
          <w:szCs w:val="28"/>
          <w:lang w:eastAsia="ru-RU"/>
        </w:rPr>
        <w:t xml:space="preserve">мероприятию «Организация профессионального обучения </w:t>
      </w:r>
      <w:r w:rsidRPr="00C93587">
        <w:rPr>
          <w:rFonts w:ascii="Times New Roman" w:eastAsia="Times New Roman" w:hAnsi="Times New Roman" w:cs="Times New Roman"/>
          <w:sz w:val="28"/>
          <w:szCs w:val="28"/>
          <w:lang w:eastAsia="ru-RU"/>
        </w:rPr>
        <w:br/>
        <w:t xml:space="preserve">и дополнительного профессионального образования лиц в возрасте 50 лет </w:t>
      </w:r>
      <w:r w:rsidRPr="00C93587">
        <w:rPr>
          <w:rFonts w:ascii="Times New Roman" w:eastAsia="Times New Roman" w:hAnsi="Times New Roman" w:cs="Times New Roman"/>
          <w:sz w:val="28"/>
          <w:szCs w:val="28"/>
          <w:lang w:eastAsia="ru-RU"/>
        </w:rPr>
        <w:br/>
        <w:t xml:space="preserve">и старше, а также лиц предпенсионного возраста» ассигнования составили 29 301,4 тыс. рублей, в том числе по средствам субсидии из федерального </w:t>
      </w:r>
      <w:r w:rsidRPr="00C93587">
        <w:rPr>
          <w:rFonts w:ascii="Times New Roman" w:eastAsia="Times New Roman" w:hAnsi="Times New Roman" w:cs="Times New Roman"/>
          <w:sz w:val="28"/>
          <w:szCs w:val="28"/>
          <w:lang w:eastAsia="ru-RU"/>
        </w:rPr>
        <w:lastRenderedPageBreak/>
        <w:t xml:space="preserve">бюджета – 27 836,3 тыс. рублей, по средствам краевого бюджета – 1 465,1 тыс. рублей. Расходы на 1 января 2021 года составили 29 201,0 тыс. рублей (99,7%). Реализация мероприятия носит заявительный характер. </w:t>
      </w:r>
    </w:p>
    <w:p w14:paraId="71330104"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 мероприятию «Организация профессионального обучения </w:t>
      </w:r>
      <w:r w:rsidRPr="00C93587">
        <w:rPr>
          <w:rFonts w:ascii="Times New Roman" w:eastAsia="Times New Roman" w:hAnsi="Times New Roman" w:cs="Times New Roman"/>
          <w:sz w:val="28"/>
          <w:szCs w:val="28"/>
          <w:lang w:eastAsia="ru-RU"/>
        </w:rPr>
        <w:br/>
        <w:t xml:space="preserve">и дополнительного профессионального образования лиц в возрасте 50-ти лет </w:t>
      </w:r>
      <w:r w:rsidRPr="00C93587">
        <w:rPr>
          <w:rFonts w:ascii="Times New Roman" w:eastAsia="Times New Roman" w:hAnsi="Times New Roman" w:cs="Times New Roman"/>
          <w:sz w:val="28"/>
          <w:szCs w:val="28"/>
          <w:lang w:eastAsia="ru-RU"/>
        </w:rPr>
        <w:br/>
        <w:t>и старше, а также лиц предпенсионного возраста» прошли профессиональное обучение и получили дополнительное профессиональное образование 1 427 человек.</w:t>
      </w:r>
    </w:p>
    <w:p w14:paraId="4CBAEB31"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 мероприятию «Переобучение и повышение квалификации женщин </w:t>
      </w:r>
      <w:r w:rsidRPr="00C93587">
        <w:rPr>
          <w:rFonts w:ascii="Times New Roman" w:eastAsia="Times New Roman" w:hAnsi="Times New Roman" w:cs="Times New Roman"/>
          <w:sz w:val="28"/>
          <w:szCs w:val="28"/>
          <w:lang w:eastAsia="ru-RU"/>
        </w:rPr>
        <w:br/>
        <w:t xml:space="preserve">в период отпуска по уходу за ребенком в возрасте до трех лет, а также женщин, имеющих детей дошкольного возраста, не состоящих в трудовых отношениях </w:t>
      </w:r>
      <w:r w:rsidRPr="00C93587">
        <w:rPr>
          <w:rFonts w:ascii="Times New Roman" w:eastAsia="Times New Roman" w:hAnsi="Times New Roman" w:cs="Times New Roman"/>
          <w:sz w:val="28"/>
          <w:szCs w:val="28"/>
          <w:lang w:eastAsia="ru-RU"/>
        </w:rPr>
        <w:br/>
        <w:t>и обратившихся в органы службы занятости» завершили обучение 1 594 человека.</w:t>
      </w:r>
    </w:p>
    <w:p w14:paraId="39DD90A4"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 xml:space="preserve">По основному мероприятию 4.9 «Региональный проект «Содействие занятости женщин – создание условий дошкольного образования для детей </w:t>
      </w:r>
      <w:r w:rsidRPr="00C93587">
        <w:rPr>
          <w:rFonts w:ascii="Times New Roman" w:eastAsia="Times New Roman" w:hAnsi="Times New Roman" w:cs="Times New Roman"/>
          <w:i/>
          <w:sz w:val="28"/>
          <w:szCs w:val="28"/>
          <w:u w:val="single"/>
          <w:lang w:eastAsia="ru-RU"/>
        </w:rPr>
        <w:br/>
        <w:t>в возрасте до трех лет»</w:t>
      </w:r>
      <w:r w:rsidRPr="00C93587">
        <w:rPr>
          <w:rFonts w:ascii="Times New Roman" w:eastAsia="Times New Roman" w:hAnsi="Times New Roman" w:cs="Times New Roman"/>
          <w:sz w:val="28"/>
          <w:szCs w:val="28"/>
          <w:u w:val="single"/>
          <w:lang w:eastAsia="ru-RU"/>
        </w:rPr>
        <w:t xml:space="preserve"> </w:t>
      </w:r>
      <w:r w:rsidRPr="00C93587">
        <w:rPr>
          <w:rFonts w:ascii="Times New Roman" w:eastAsia="Times New Roman" w:hAnsi="Times New Roman" w:cs="Times New Roman"/>
          <w:sz w:val="28"/>
          <w:szCs w:val="28"/>
          <w:lang w:eastAsia="ru-RU"/>
        </w:rPr>
        <w:t xml:space="preserve">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w:t>
      </w:r>
      <w:r w:rsidRPr="00C93587">
        <w:rPr>
          <w:rFonts w:ascii="Times New Roman" w:eastAsia="Times New Roman" w:hAnsi="Times New Roman" w:cs="Times New Roman"/>
          <w:sz w:val="28"/>
          <w:szCs w:val="28"/>
          <w:lang w:eastAsia="ru-RU"/>
        </w:rPr>
        <w:br/>
        <w:t xml:space="preserve">и обратившихся в органы службы занятости предусмотрено 19 189,9 тыс. рублей, в том числе за счет средств федерального бюджета – 18 230,4 тыс. рублей, за счет средств краевого бюджета - 959,5 тыс. рублей, исполнение составило 19 188,3 тыс. рублей (100% от плана), в том числе за счет средств федерального бюджета – 18 228,9 тыс. рублей, за счет средств краевого бюджета – 959,4 тыс. рублей. </w:t>
      </w:r>
      <w:r w:rsidRPr="00C93587">
        <w:rPr>
          <w:rFonts w:ascii="Times New Roman" w:eastAsia="Times New Roman" w:hAnsi="Times New Roman" w:cs="Times New Roman"/>
          <w:sz w:val="28"/>
          <w:szCs w:val="28"/>
          <w:lang w:eastAsia="ru-RU"/>
        </w:rPr>
        <w:br/>
        <w:t xml:space="preserve">В рамках мероприятия обучено 1 594 женщин. Мероприятие носит заявительный характер. </w:t>
      </w:r>
    </w:p>
    <w:p w14:paraId="0402B541" w14:textId="77777777" w:rsidR="00D73064" w:rsidRPr="00C93587" w:rsidRDefault="00D73064" w:rsidP="00D73064">
      <w:pPr>
        <w:autoSpaceDE w:val="0"/>
        <w:autoSpaceDN w:val="0"/>
        <w:adjustRightInd w:val="0"/>
        <w:spacing w:after="0" w:line="240" w:lineRule="auto"/>
        <w:jc w:val="both"/>
        <w:rPr>
          <w:rFonts w:ascii="Times New Roman" w:eastAsia="Calibri" w:hAnsi="Times New Roman" w:cs="Times New Roman"/>
          <w:b/>
          <w:i/>
          <w:sz w:val="28"/>
          <w:szCs w:val="28"/>
        </w:rPr>
      </w:pPr>
    </w:p>
    <w:p w14:paraId="76F031A3"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rPr>
        <w:t>Подпрограмма 5 «Развитие и использование природных ресурсов»</w:t>
      </w:r>
    </w:p>
    <w:p w14:paraId="77AD2ECD"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Основное мероприятие 5.1 «Развитие и использование минерально-сырьевой базы Пермского края»</w:t>
      </w:r>
    </w:p>
    <w:p w14:paraId="49E96097"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Calibri" w:hAnsi="Times New Roman" w:cs="Times New Roman"/>
          <w:i/>
          <w:sz w:val="28"/>
          <w:szCs w:val="28"/>
        </w:rPr>
        <w:t xml:space="preserve"> </w:t>
      </w:r>
      <w:r w:rsidRPr="00C93587">
        <w:rPr>
          <w:rFonts w:ascii="Times New Roman" w:eastAsia="Times New Roman" w:hAnsi="Times New Roman" w:cs="Times New Roman"/>
          <w:snapToGrid w:val="0"/>
          <w:sz w:val="28"/>
          <w:szCs w:val="28"/>
          <w:lang w:eastAsia="ru-RU"/>
        </w:rPr>
        <w:t>В рамках основного мероприятия в 2020 году:</w:t>
      </w:r>
    </w:p>
    <w:p w14:paraId="192B4CE9"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осуществлялась работа по подготовке материалов к проведению аукционов на право пользования участками недр местного значения, содержащими общераспространенные полезные ископаемые;</w:t>
      </w:r>
    </w:p>
    <w:p w14:paraId="2D324822"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выполнены работы по составлению и ведению территориальных балансов запасов и кадастров месторождений и проявлений общераспространенных полезных ископаемых;</w:t>
      </w:r>
    </w:p>
    <w:p w14:paraId="7D0610BF"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выполнены работы по оценке проявлений опасных геологических </w:t>
      </w:r>
      <w:r w:rsidRPr="00C93587">
        <w:rPr>
          <w:rFonts w:ascii="Times New Roman" w:hAnsi="Times New Roman" w:cs="Times New Roman"/>
          <w:sz w:val="28"/>
          <w:szCs w:val="28"/>
        </w:rPr>
        <w:br/>
        <w:t>и техногенных процессов на урбанизированных закарстованных территориях Пермского края;</w:t>
      </w:r>
    </w:p>
    <w:p w14:paraId="6CBD6BC4"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выполнены работы по оценке запасов гравийно-песчаной смеси, строительного песка, строительного камня на территории Гайнского, Кочевского, Кудымкарского, Сивинского районов, Очерского, Верещагинского городских округов. Юсьвинского, Юрлинского муниципальных округов;</w:t>
      </w:r>
    </w:p>
    <w:p w14:paraId="39DC2C20"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lastRenderedPageBreak/>
        <w:t>проведены геофизические исследования в районе д. Балаши Суксунского городского округа с целью достоверной оценки карстовой ситуации, обеспечения безопасности населения и предупреждения чрезвычайной ситуации.</w:t>
      </w:r>
    </w:p>
    <w:p w14:paraId="4E958D15"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За счет средств недропользователей на сумму 3 528 417,8 тыс. рублей </w:t>
      </w:r>
      <w:r w:rsidRPr="00C93587">
        <w:rPr>
          <w:rFonts w:ascii="Times New Roman" w:hAnsi="Times New Roman" w:cs="Times New Roman"/>
          <w:sz w:val="28"/>
          <w:szCs w:val="28"/>
        </w:rPr>
        <w:br/>
        <w:t xml:space="preserve">в 2020 году проводились работы по выявлению и изучению месторождений углеводородного сырья, доизучению месторождений калийно-магниевых солей и хромовых руд, по поискам и оценке месторождений золота, работы продолжаются в 2021 году. Выполнялся мониторинг геологической среды на разрабатываемых месторождениях полезных ископаемых. </w:t>
      </w:r>
    </w:p>
    <w:p w14:paraId="5A524714"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Основное мероприятие 5.2 «Использование водных ресурсов»</w:t>
      </w:r>
    </w:p>
    <w:p w14:paraId="217DAC0D"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рамках основного мероприятия из тринадцати запланированных на 2020 год программных мероприятий в области водных отношений были выполнены все мероприятия:</w:t>
      </w:r>
    </w:p>
    <w:p w14:paraId="6D3E23C5"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завершена векторизация планово-картографической основы, определены береговые линии, границы водоохранных зон и прибрежных защитных полос для всех малых рек, впадающих в Камское водохранилище, сформирована электронная база данных, подготовлены альбомы с картографическими материалами, внесены данные в Государственный кадастр недвижимости;</w:t>
      </w:r>
    </w:p>
    <w:p w14:paraId="03EF2D7D"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 xml:space="preserve">определены местоположения береговых линий (границ водных объектов) бассейна р. Обва, подготовлены уточненные альбомы с картографическим материалом с нанесенными границами береговых линий, водоохранных зон </w:t>
      </w:r>
      <w:r w:rsidRPr="00C93587">
        <w:rPr>
          <w:rFonts w:ascii="Times New Roman" w:eastAsia="Times New Roman" w:hAnsi="Times New Roman" w:cs="Times New Roman"/>
          <w:snapToGrid w:val="0"/>
          <w:sz w:val="28"/>
          <w:szCs w:val="28"/>
          <w:lang w:eastAsia="ru-RU"/>
        </w:rPr>
        <w:br/>
        <w:t>и прибрежных защитных полос водных объектов, откорректированы ведомости специальных информационных знаков «Водоохранная зона» и «Прибрежная защитная полоса», внесены данные в Единый государственный реестр недвижимости;</w:t>
      </w:r>
    </w:p>
    <w:p w14:paraId="09B0BDB3"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определены местоположения береговых линий (границ водных объектов) бассейна р. Сылва, подготовлены уточненные альбомы с картографическим материалом с нанесенными границами береговых линий, водоохранных зон и прибрежных защитных полос водных объектов, откорректированы ведомости специальных информационных знаков «Водоохранная зона» и «Прибрежная защитная полоса», внесены данные в Единый государственный реестр недвижимости;</w:t>
      </w:r>
    </w:p>
    <w:p w14:paraId="5C6A32B9"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 xml:space="preserve">определены местоположения береговых линий (границ водных объектов) бассейна р. Тулва, подготовлены уточненные альбомы с картографическим материалом с нанесенными границами береговых линий, водоохранных зон </w:t>
      </w:r>
      <w:r w:rsidRPr="00C93587">
        <w:rPr>
          <w:rFonts w:ascii="Times New Roman" w:eastAsia="Times New Roman" w:hAnsi="Times New Roman" w:cs="Times New Roman"/>
          <w:snapToGrid w:val="0"/>
          <w:sz w:val="28"/>
          <w:szCs w:val="28"/>
          <w:lang w:eastAsia="ru-RU"/>
        </w:rPr>
        <w:br/>
        <w:t xml:space="preserve">и прибрежных защитных полос водных объектов, внесены данные </w:t>
      </w:r>
      <w:r w:rsidRPr="00C93587">
        <w:rPr>
          <w:rFonts w:ascii="Times New Roman" w:eastAsia="Times New Roman" w:hAnsi="Times New Roman" w:cs="Times New Roman"/>
          <w:snapToGrid w:val="0"/>
          <w:sz w:val="28"/>
          <w:szCs w:val="28"/>
          <w:lang w:eastAsia="ru-RU"/>
        </w:rPr>
        <w:br/>
        <w:t>в Государственный кадастр недвижимости;</w:t>
      </w:r>
    </w:p>
    <w:p w14:paraId="7128D3F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определены местоположения береговых линий (границ водных объектов) бассейна р. Верхняя Мулянка, подготовлены уточненные альбомы </w:t>
      </w:r>
      <w:r w:rsidRPr="00C93587">
        <w:rPr>
          <w:rFonts w:ascii="Times New Roman" w:eastAsia="Calibri" w:hAnsi="Times New Roman" w:cs="Times New Roman"/>
          <w:sz w:val="28"/>
          <w:szCs w:val="28"/>
        </w:rPr>
        <w:br/>
        <w:t xml:space="preserve">с картографическим материалом с нанесенными границами береговых линий, водоохранных зон и прибрежных защитных полос водных объектов, откорректированы ведомости специальных информационных знаков </w:t>
      </w:r>
      <w:r w:rsidRPr="00C93587">
        <w:rPr>
          <w:rFonts w:ascii="Times New Roman" w:eastAsia="Calibri" w:hAnsi="Times New Roman" w:cs="Times New Roman"/>
          <w:sz w:val="28"/>
          <w:szCs w:val="28"/>
        </w:rPr>
        <w:lastRenderedPageBreak/>
        <w:t xml:space="preserve">«Водоохранная зона» и «Прибрежная защитная полоса», внесены данные </w:t>
      </w:r>
      <w:r w:rsidRPr="00C93587">
        <w:rPr>
          <w:rFonts w:ascii="Times New Roman" w:eastAsia="Calibri" w:hAnsi="Times New Roman" w:cs="Times New Roman"/>
          <w:sz w:val="28"/>
          <w:szCs w:val="28"/>
        </w:rPr>
        <w:br/>
        <w:t>в Единый государственный реестр недвижимости;</w:t>
      </w:r>
    </w:p>
    <w:p w14:paraId="4658DF75"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определены местоположения береговых линий (границ водных объектов) бассейна р. Нижняя Мулянка, подготовлены уточненные альбомы </w:t>
      </w:r>
      <w:r w:rsidRPr="00C93587">
        <w:rPr>
          <w:rFonts w:ascii="Times New Roman" w:eastAsia="Calibri" w:hAnsi="Times New Roman" w:cs="Times New Roman"/>
          <w:sz w:val="28"/>
          <w:szCs w:val="28"/>
        </w:rPr>
        <w:br/>
        <w:t xml:space="preserve">с картографическим материалом с нанесенными границами береговых линий, водоохранных зон и прибрежных защитных полос водных объектов, откорректированы ведомости специальных информационных знаков «Водоохранная зона» и «Прибрежная защитная полоса», внесены данные </w:t>
      </w:r>
      <w:r w:rsidRPr="00C93587">
        <w:rPr>
          <w:rFonts w:ascii="Times New Roman" w:eastAsia="Calibri" w:hAnsi="Times New Roman" w:cs="Times New Roman"/>
          <w:sz w:val="28"/>
          <w:szCs w:val="28"/>
        </w:rPr>
        <w:br/>
        <w:t>в Единый государственный реестр недвижимости;</w:t>
      </w:r>
    </w:p>
    <w:p w14:paraId="5A8169D6"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начаты работы по векторизации планово-картографической основы, определено местоположение береговых линий водных объектов, выполнено описание местоположения береговых линий (границы водного объекта), составлены каталоги координат опорных точек местоположения береговых линий водных объектов малых рек, впадающих в Воткинское водохранилище на территории Пермского края;</w:t>
      </w:r>
    </w:p>
    <w:p w14:paraId="31C62AE2"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разработана проектная документация «Расчистка русла р. Брюханиха </w:t>
      </w:r>
      <w:r w:rsidRPr="00C93587">
        <w:rPr>
          <w:rFonts w:ascii="Times New Roman" w:eastAsia="Calibri" w:hAnsi="Times New Roman" w:cs="Times New Roman"/>
          <w:sz w:val="28"/>
          <w:szCs w:val="28"/>
        </w:rPr>
        <w:br/>
        <w:t>в г. Перми Пермского края (в т.ч. Андроновского пруда № 1, Андроновского пруда № 2)»;</w:t>
      </w:r>
    </w:p>
    <w:p w14:paraId="1A67E86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разработана проектная документация «Расчистка русла р. Малиновка </w:t>
      </w:r>
      <w:r w:rsidRPr="00C93587">
        <w:rPr>
          <w:rFonts w:ascii="Times New Roman" w:eastAsia="Calibri" w:hAnsi="Times New Roman" w:cs="Times New Roman"/>
          <w:sz w:val="28"/>
          <w:szCs w:val="28"/>
        </w:rPr>
        <w:br/>
        <w:t>в с. Башкултаево Пермского района Пермского края»;</w:t>
      </w:r>
    </w:p>
    <w:p w14:paraId="1F4BC27D"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разработана проектная документация «Дноуглубительные </w:t>
      </w:r>
      <w:r w:rsidRPr="00C93587">
        <w:rPr>
          <w:rFonts w:ascii="Times New Roman" w:eastAsia="Calibri" w:hAnsi="Times New Roman" w:cs="Times New Roman"/>
          <w:sz w:val="28"/>
          <w:szCs w:val="28"/>
        </w:rPr>
        <w:br/>
        <w:t>и руслорегулирующие работы на р. Бабка в п. Кукуштан Пермского района Пермского края»;</w:t>
      </w:r>
    </w:p>
    <w:p w14:paraId="3870EDAF"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разработана проектная документация «Дноуглубление русла р. Н. Мулянка в с. Башкултаево Пермского района Пермского края»;</w:t>
      </w:r>
    </w:p>
    <w:p w14:paraId="5F5B15DC"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завершены работы по разработке проектной документации «Дноуглубительные и руслорегулирующие работы на р. Кишертка в с. Усть-Кишерть Пермского края»;</w:t>
      </w:r>
    </w:p>
    <w:p w14:paraId="4462771B"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lang w:val="x-none"/>
        </w:rPr>
      </w:pPr>
      <w:r w:rsidRPr="00C93587">
        <w:rPr>
          <w:rFonts w:ascii="Times New Roman" w:eastAsia="Calibri" w:hAnsi="Times New Roman" w:cs="Times New Roman"/>
          <w:sz w:val="28"/>
          <w:szCs w:val="28"/>
          <w:lang w:val="x-none"/>
        </w:rPr>
        <w:t>выполнены ледорезные работы на р. Тулва в с. Барда на участке общей протяженностью 490 м, средняя ширина участка – 35 м, площадь участка – 17</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150 м</w:t>
      </w:r>
      <w:r w:rsidRPr="00C93587">
        <w:rPr>
          <w:rFonts w:ascii="Times New Roman" w:eastAsia="Calibri" w:hAnsi="Times New Roman" w:cs="Times New Roman"/>
          <w:sz w:val="28"/>
          <w:szCs w:val="28"/>
          <w:vertAlign w:val="superscript"/>
          <w:lang w:val="x-none"/>
        </w:rPr>
        <w:t>2</w:t>
      </w:r>
      <w:r w:rsidRPr="00C93587">
        <w:rPr>
          <w:rFonts w:ascii="Times New Roman" w:eastAsia="Calibri" w:hAnsi="Times New Roman" w:cs="Times New Roman"/>
          <w:sz w:val="28"/>
          <w:szCs w:val="28"/>
          <w:lang w:val="x-none"/>
        </w:rPr>
        <w:t>. Количество ледорезных линий на участке 3-4 шт., протяженность ледорезных линий – 1800 м;</w:t>
      </w:r>
    </w:p>
    <w:p w14:paraId="10802D04"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lang w:val="x-none"/>
        </w:rPr>
      </w:pPr>
      <w:r w:rsidRPr="00C93587">
        <w:rPr>
          <w:rFonts w:ascii="Times New Roman" w:eastAsia="Calibri" w:hAnsi="Times New Roman" w:cs="Times New Roman"/>
          <w:sz w:val="28"/>
          <w:szCs w:val="28"/>
        </w:rPr>
        <w:t>в</w:t>
      </w:r>
      <w:r w:rsidRPr="00C93587">
        <w:rPr>
          <w:rFonts w:ascii="Times New Roman" w:eastAsia="Calibri" w:hAnsi="Times New Roman" w:cs="Times New Roman"/>
          <w:sz w:val="28"/>
          <w:szCs w:val="28"/>
          <w:lang w:val="x-none"/>
        </w:rPr>
        <w:t>ыполнены ледорезные работы на р. Усьва – п. Бобровка на участке общей протяженностью 1</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240 м, средняя ширина участка – 80 м, площадь участка – 99</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200 м</w:t>
      </w:r>
      <w:r w:rsidRPr="00C93587">
        <w:rPr>
          <w:rFonts w:ascii="Times New Roman" w:eastAsia="Calibri" w:hAnsi="Times New Roman" w:cs="Times New Roman"/>
          <w:sz w:val="28"/>
          <w:szCs w:val="28"/>
          <w:vertAlign w:val="superscript"/>
          <w:lang w:val="x-none"/>
        </w:rPr>
        <w:t>2</w:t>
      </w:r>
      <w:r w:rsidRPr="00C93587">
        <w:rPr>
          <w:rFonts w:ascii="Times New Roman" w:eastAsia="Calibri" w:hAnsi="Times New Roman" w:cs="Times New Roman"/>
          <w:sz w:val="28"/>
          <w:szCs w:val="28"/>
          <w:lang w:val="x-none"/>
        </w:rPr>
        <w:t>. Количество ледорезных линий на участке 3-4 шт., протяженность ледорезных линий – 6</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540 м. Также выполнены ледорезные работы на р.</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Усьва</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 п. Мыс:</w:t>
      </w:r>
    </w:p>
    <w:p w14:paraId="204B9CA4"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lang w:val="x-none"/>
        </w:rPr>
      </w:pPr>
      <w:r w:rsidRPr="00C93587">
        <w:rPr>
          <w:rFonts w:ascii="Times New Roman" w:eastAsia="Calibri" w:hAnsi="Times New Roman" w:cs="Times New Roman"/>
          <w:sz w:val="28"/>
          <w:szCs w:val="28"/>
          <w:lang w:val="x-none"/>
        </w:rPr>
        <w:t>- по основному руслу – на участке протяженностью 1</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360 м, средняя ширина участка – 80 м, площадь участка – 108</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800 м</w:t>
      </w:r>
      <w:r w:rsidRPr="00C93587">
        <w:rPr>
          <w:rFonts w:ascii="Times New Roman" w:eastAsia="Calibri" w:hAnsi="Times New Roman" w:cs="Times New Roman"/>
          <w:sz w:val="28"/>
          <w:szCs w:val="28"/>
          <w:vertAlign w:val="superscript"/>
          <w:lang w:val="x-none"/>
        </w:rPr>
        <w:t>2</w:t>
      </w:r>
      <w:r w:rsidRPr="00C93587">
        <w:rPr>
          <w:rFonts w:ascii="Times New Roman" w:eastAsia="Calibri" w:hAnsi="Times New Roman" w:cs="Times New Roman"/>
          <w:sz w:val="28"/>
          <w:szCs w:val="28"/>
          <w:lang w:val="x-none"/>
        </w:rPr>
        <w:t>;</w:t>
      </w:r>
    </w:p>
    <w:p w14:paraId="0FC4FD2C"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lang w:val="x-none"/>
        </w:rPr>
      </w:pPr>
      <w:r w:rsidRPr="00C93587">
        <w:rPr>
          <w:rFonts w:ascii="Times New Roman" w:eastAsia="Calibri" w:hAnsi="Times New Roman" w:cs="Times New Roman"/>
          <w:sz w:val="28"/>
          <w:szCs w:val="28"/>
          <w:lang w:val="x-none"/>
        </w:rPr>
        <w:t>- по I протоке на участке протяженностью 1120 м, средняя ширина участка</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 30 м, площадь участка – 33</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600 м</w:t>
      </w:r>
      <w:r w:rsidRPr="00C93587">
        <w:rPr>
          <w:rFonts w:ascii="Times New Roman" w:eastAsia="Calibri" w:hAnsi="Times New Roman" w:cs="Times New Roman"/>
          <w:sz w:val="28"/>
          <w:szCs w:val="28"/>
          <w:vertAlign w:val="superscript"/>
          <w:lang w:val="x-none"/>
        </w:rPr>
        <w:t>2</w:t>
      </w:r>
      <w:r w:rsidRPr="00C93587">
        <w:rPr>
          <w:rFonts w:ascii="Times New Roman" w:eastAsia="Calibri" w:hAnsi="Times New Roman" w:cs="Times New Roman"/>
          <w:sz w:val="28"/>
          <w:szCs w:val="28"/>
          <w:lang w:val="x-none"/>
        </w:rPr>
        <w:t>;</w:t>
      </w:r>
    </w:p>
    <w:p w14:paraId="1331404D"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lang w:val="x-none"/>
        </w:rPr>
      </w:pPr>
      <w:r w:rsidRPr="00C93587">
        <w:rPr>
          <w:rFonts w:ascii="Times New Roman" w:eastAsia="Calibri" w:hAnsi="Times New Roman" w:cs="Times New Roman"/>
          <w:sz w:val="28"/>
          <w:szCs w:val="28"/>
          <w:lang w:val="x-none"/>
        </w:rPr>
        <w:t xml:space="preserve">- по </w:t>
      </w:r>
      <w:r w:rsidRPr="00C93587">
        <w:rPr>
          <w:rFonts w:ascii="Times New Roman" w:eastAsia="Calibri" w:hAnsi="Times New Roman" w:cs="Times New Roman"/>
          <w:sz w:val="28"/>
          <w:szCs w:val="28"/>
          <w:lang w:val="en-US"/>
        </w:rPr>
        <w:t>II</w:t>
      </w:r>
      <w:r w:rsidRPr="00C93587">
        <w:rPr>
          <w:rFonts w:ascii="Times New Roman" w:eastAsia="Calibri" w:hAnsi="Times New Roman" w:cs="Times New Roman"/>
          <w:sz w:val="28"/>
          <w:szCs w:val="28"/>
          <w:lang w:val="x-none"/>
        </w:rPr>
        <w:t xml:space="preserve"> протоке на участке протяженностью 320 м, средняя ширина участка – 35 м, площадь участка – 11</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200 м</w:t>
      </w:r>
      <w:r w:rsidRPr="00C93587">
        <w:rPr>
          <w:rFonts w:ascii="Times New Roman" w:eastAsia="Calibri" w:hAnsi="Times New Roman" w:cs="Times New Roman"/>
          <w:sz w:val="28"/>
          <w:szCs w:val="28"/>
          <w:vertAlign w:val="superscript"/>
          <w:lang w:val="x-none"/>
        </w:rPr>
        <w:t>2</w:t>
      </w:r>
      <w:r w:rsidRPr="00C93587">
        <w:rPr>
          <w:rFonts w:ascii="Times New Roman" w:eastAsia="Calibri" w:hAnsi="Times New Roman" w:cs="Times New Roman"/>
          <w:sz w:val="28"/>
          <w:szCs w:val="28"/>
          <w:lang w:val="x-none"/>
        </w:rPr>
        <w:t>.</w:t>
      </w:r>
    </w:p>
    <w:p w14:paraId="637C901B"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lang w:val="x-none"/>
        </w:rPr>
      </w:pPr>
      <w:r w:rsidRPr="00C93587">
        <w:rPr>
          <w:rFonts w:ascii="Times New Roman" w:eastAsia="Calibri" w:hAnsi="Times New Roman" w:cs="Times New Roman"/>
          <w:sz w:val="28"/>
          <w:szCs w:val="28"/>
          <w:lang w:val="x-none"/>
        </w:rPr>
        <w:lastRenderedPageBreak/>
        <w:t>Количество ледорезных линий на участке в п. Мыс 2-4 шт., протяженность ледорезных линий – 8</w:t>
      </w:r>
      <w:r w:rsidRPr="00C93587">
        <w:rPr>
          <w:rFonts w:ascii="Times New Roman" w:eastAsia="Calibri" w:hAnsi="Times New Roman" w:cs="Times New Roman"/>
          <w:sz w:val="28"/>
          <w:szCs w:val="28"/>
        </w:rPr>
        <w:t> </w:t>
      </w:r>
      <w:r w:rsidRPr="00C93587">
        <w:rPr>
          <w:rFonts w:ascii="Times New Roman" w:eastAsia="Calibri" w:hAnsi="Times New Roman" w:cs="Times New Roman"/>
          <w:sz w:val="28"/>
          <w:szCs w:val="28"/>
          <w:lang w:val="x-none"/>
        </w:rPr>
        <w:t>590 м.</w:t>
      </w:r>
    </w:p>
    <w:p w14:paraId="3CB1363F"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 xml:space="preserve">Основное мероприятие 5.3 «Развитие водохозяйственного комплекса Пермского края» </w:t>
      </w:r>
    </w:p>
    <w:p w14:paraId="757AF1F0"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Годовые ассигнования по основному мероприятию составляли 136 526,3 тыс. рублей, в том числе по средствам краевого бюджета – 73 560,6 тыс. рублей, по средствам федерального бюджета – 40 895,6 тыс. рублей, по средствам местных бюджетов – 22 070,3 тыс. рублей. Расходы за 2020 год составили 98 995,2 тыс. рублей (72,5 %), в том числе по средствам краевого бюджета 44 964,2 тыс. рублей (61,1 %), средствам федерального бюджета – 34 173,0 тыс. рублей (83,6 %), средствам местных бюджетов – 19 858,0 тыс. рублей (90,0%). Средства местных бюджетов предусмотрены на софинансирование расходов на строительство (реконструкция), капитальный ремонт гидротехнических сооружений муниципальной собственности.</w:t>
      </w:r>
    </w:p>
    <w:p w14:paraId="08A08957"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В рамках основного мероприятия в 2020 году:</w:t>
      </w:r>
    </w:p>
    <w:p w14:paraId="11C1798B"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завершены работы по реконструкция ГТС прудов на р. Судинка в с. Суда Уинского района и участка водозащитной дамбы на левом берегу р. Ирень </w:t>
      </w:r>
      <w:r w:rsidRPr="00C93587">
        <w:rPr>
          <w:rFonts w:ascii="Times New Roman" w:hAnsi="Times New Roman" w:cs="Times New Roman"/>
          <w:sz w:val="28"/>
          <w:szCs w:val="28"/>
        </w:rPr>
        <w:br/>
        <w:t xml:space="preserve">от ул. Блюхера до подвесного моста по ул. Детской в г. Кунгуре, разработке проектной документации на капитальный ремонт ГТС водохранилища </w:t>
      </w:r>
      <w:r w:rsidRPr="00C93587">
        <w:rPr>
          <w:rFonts w:ascii="Times New Roman" w:hAnsi="Times New Roman" w:cs="Times New Roman"/>
          <w:sz w:val="28"/>
          <w:szCs w:val="28"/>
        </w:rPr>
        <w:br/>
        <w:t>на р. Нытва в г. Нытва;</w:t>
      </w:r>
    </w:p>
    <w:p w14:paraId="4660800B"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продолжались работы по строительству ГТС пруда в с. Юрла </w:t>
      </w:r>
      <w:r w:rsidRPr="00C93587">
        <w:rPr>
          <w:rFonts w:ascii="Times New Roman" w:hAnsi="Times New Roman" w:cs="Times New Roman"/>
          <w:sz w:val="28"/>
          <w:szCs w:val="28"/>
        </w:rPr>
        <w:br/>
        <w:t>и капитальному ремонту ГТС водохранилища на р. Кува в г. Кудымкаре;</w:t>
      </w:r>
    </w:p>
    <w:p w14:paraId="7F1D08D3"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начаты работы по капитальному ремонту ГТС пруда на р. Ирень </w:t>
      </w:r>
      <w:r w:rsidRPr="00C93587">
        <w:rPr>
          <w:rFonts w:ascii="Times New Roman" w:hAnsi="Times New Roman" w:cs="Times New Roman"/>
          <w:sz w:val="28"/>
          <w:szCs w:val="28"/>
        </w:rPr>
        <w:br/>
        <w:t xml:space="preserve">в д. Атнягузи Октябрьского городского округа, ГТС пруда на р. Сарабаиха </w:t>
      </w:r>
      <w:r w:rsidRPr="00C93587">
        <w:rPr>
          <w:rFonts w:ascii="Times New Roman" w:hAnsi="Times New Roman" w:cs="Times New Roman"/>
          <w:sz w:val="28"/>
          <w:szCs w:val="28"/>
        </w:rPr>
        <w:br/>
        <w:t>в с. Култаево Пермского района, берегоукрепления Воткинского водохранилища в п. Уральский Нытвенского городского округа, реконструкции участка водозащитной дамбы на левом берегу р. Сылва, поворот дамбы с ул. Коммуны к ул. Труда в г. Кунгуре и разработке проектной документации на строительство берегоукрепления в д. Приморье Частинского муниципального округа;</w:t>
      </w:r>
    </w:p>
    <w:p w14:paraId="17E876E6"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разработаны предложения по определению границ зон затопления 13 паводкоопасных населенных пунктов Пермского края, по 5 из которых сведения о границах зон затопления внесены в ЕГРН;</w:t>
      </w:r>
    </w:p>
    <w:p w14:paraId="4C260CED"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 xml:space="preserve">обеспечено ведение государственного мониторинга водных объектов </w:t>
      </w:r>
      <w:r w:rsidRPr="00C93587">
        <w:rPr>
          <w:rFonts w:ascii="Times New Roman" w:hAnsi="Times New Roman" w:cs="Times New Roman"/>
          <w:sz w:val="28"/>
          <w:szCs w:val="28"/>
        </w:rPr>
        <w:br/>
        <w:t xml:space="preserve">(в части, возложенной на органы исполнительной власти субъектов Российской Федерации). </w:t>
      </w:r>
    </w:p>
    <w:p w14:paraId="6ACAC2DA"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Основное мероприятие 5.4 «Региональный проект «Сохранение уникальных водных объектов»</w:t>
      </w:r>
    </w:p>
    <w:p w14:paraId="7FA20E77"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рамках федерального проекта «Сохранение уникальных водных объектов» в 2020 году проведена расчистка русла р. Козловка с. Половодово Соликамского городского округа. </w:t>
      </w:r>
    </w:p>
    <w:p w14:paraId="0711F361" w14:textId="77777777" w:rsidR="00D73064" w:rsidRPr="00C93587" w:rsidRDefault="00D73064" w:rsidP="00D73064">
      <w:pPr>
        <w:widowControl w:val="0"/>
        <w:autoSpaceDE w:val="0"/>
        <w:autoSpaceDN w:val="0"/>
        <w:spacing w:after="0" w:line="240" w:lineRule="auto"/>
        <w:jc w:val="both"/>
        <w:rPr>
          <w:rFonts w:ascii="Times New Roman" w:eastAsia="Calibri" w:hAnsi="Times New Roman" w:cs="Times New Roman"/>
          <w:sz w:val="28"/>
          <w:szCs w:val="28"/>
        </w:rPr>
      </w:pPr>
    </w:p>
    <w:p w14:paraId="56B2855D" w14:textId="77777777" w:rsidR="00D73064" w:rsidRPr="00C93587" w:rsidRDefault="00D73064" w:rsidP="00D73064">
      <w:pPr>
        <w:autoSpaceDE w:val="0"/>
        <w:autoSpaceDN w:val="0"/>
        <w:adjustRightInd w:val="0"/>
        <w:spacing w:after="0" w:line="240" w:lineRule="auto"/>
        <w:contextualSpacing/>
        <w:jc w:val="center"/>
        <w:rPr>
          <w:rFonts w:ascii="Times New Roman" w:eastAsia="Calibri" w:hAnsi="Times New Roman" w:cs="Times New Roman"/>
          <w:b/>
          <w:iCs/>
          <w:sz w:val="28"/>
          <w:szCs w:val="28"/>
        </w:rPr>
      </w:pPr>
      <w:r w:rsidRPr="00C93587">
        <w:rPr>
          <w:rFonts w:ascii="Times New Roman" w:eastAsia="Calibri" w:hAnsi="Times New Roman" w:cs="Times New Roman"/>
          <w:b/>
          <w:iCs/>
          <w:sz w:val="28"/>
          <w:szCs w:val="28"/>
        </w:rPr>
        <w:t>Подпрограмма 6 «Управление земельными ресурсами и имуществом Пермского края»</w:t>
      </w:r>
    </w:p>
    <w:p w14:paraId="19B3124F" w14:textId="77777777" w:rsidR="00D73064" w:rsidRPr="00C93587" w:rsidRDefault="00D73064" w:rsidP="00D73064">
      <w:pPr>
        <w:autoSpaceDE w:val="0"/>
        <w:autoSpaceDN w:val="0"/>
        <w:adjustRightInd w:val="0"/>
        <w:spacing w:after="0" w:line="240" w:lineRule="auto"/>
        <w:contextualSpacing/>
        <w:jc w:val="center"/>
        <w:rPr>
          <w:rFonts w:ascii="Times New Roman" w:eastAsia="Calibri" w:hAnsi="Times New Roman" w:cs="Times New Roman"/>
          <w:b/>
          <w:iCs/>
          <w:sz w:val="28"/>
          <w:szCs w:val="28"/>
        </w:rPr>
      </w:pPr>
    </w:p>
    <w:p w14:paraId="05D22C28"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lastRenderedPageBreak/>
        <w:t xml:space="preserve">По основному мероприятию 6.1 «Актуализация Единого государственного реестра недвижимости» </w:t>
      </w:r>
      <w:r w:rsidRPr="00C93587">
        <w:rPr>
          <w:rFonts w:ascii="Times New Roman" w:eastAsia="Times New Roman" w:hAnsi="Times New Roman" w:cs="Times New Roman"/>
          <w:sz w:val="28"/>
          <w:szCs w:val="28"/>
          <w:lang w:eastAsia="ru-RU"/>
        </w:rPr>
        <w:t>исполнение за 2020 год составило 83,2 % (план – 185 155,4 тыс.рублей, в т.ч. за счет федерального бюджета – 14 414,5 тыс.рублей, за счет средств бюджета Пермского края – 170 740,9 тыс.рублей, факт – 154 139,6 тыс.рублей, в т.ч. за счет федерального бюджета – 14 414,1 тыс.рублей, за счет средств бюджета Пермского края – 139 725,5 тыс.рублей), из них по мероприятиям:</w:t>
      </w:r>
    </w:p>
    <w:p w14:paraId="6AF4AAA2"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1.по расходам на разработку проектов межевания территории и проведение комплексных кадастровых работ предусмотренные на 2020 год средства </w:t>
      </w:r>
      <w:r w:rsidRPr="00C93587">
        <w:rPr>
          <w:rFonts w:ascii="Times New Roman" w:eastAsia="Times New Roman" w:hAnsi="Times New Roman" w:cs="Times New Roman"/>
          <w:sz w:val="28"/>
          <w:szCs w:val="28"/>
          <w:lang w:eastAsia="ru-RU"/>
        </w:rPr>
        <w:br/>
        <w:t>в объеме 91 871,7 тыс.рублей освоены на 99,3 %. Субсидии предоставлены муниципальным образованиям в соответствии с конкурсным отбором и заключенными муниципальными контрактами на выполнение работ;</w:t>
      </w:r>
    </w:p>
    <w:p w14:paraId="4742FA38"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Так же были предусмотрены средства местного бюджета в сумме 16 094,1 тыс.рублей. Освоены на сумму 16 092,3 тыс.рублей или на 100,0 %;</w:t>
      </w:r>
    </w:p>
    <w:p w14:paraId="6F860970" w14:textId="77777777" w:rsidR="00D73064" w:rsidRPr="00C93587" w:rsidRDefault="00D73064" w:rsidP="00D73064">
      <w:pPr>
        <w:spacing w:after="0" w:line="240" w:lineRule="auto"/>
        <w:ind w:firstLine="851"/>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2.по расходам на проведение землеустроительных работ предусмотренные на 2020 год средства в объеме 6 807,8 тыс.рублей освоены на 100 %. Средства направлены на перечисление субсидии на иные цели ГБУ «Центр технической инвентаризации и кадастровой оценки Пермского края»:</w:t>
      </w:r>
    </w:p>
    <w:p w14:paraId="0424F864"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на проведение землеустроительных работ в отношении границ преобразованных муниципальных образований в сумме 1 440,7 тыс.рублей;</w:t>
      </w:r>
    </w:p>
    <w:p w14:paraId="1959BA9F"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на установление границ лесопаркового зеленого пояса города Перми в сумме 5 367,1 тыс.рублей;</w:t>
      </w:r>
    </w:p>
    <w:p w14:paraId="22591245"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3.по расходам на проведение работ по совершенствованию данных об объектах недвижимости на территории Пермского края предусмотренные на 2020 год средства в объеме 2 546,3 тыс.рублей не освоены в связи с отменой выполнения работ.</w:t>
      </w:r>
    </w:p>
    <w:p w14:paraId="4E1EB6DC"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Кроме того, средства в сумме 2 299,7 тыс.рублей были перераспределены:</w:t>
      </w:r>
    </w:p>
    <w:p w14:paraId="0B59EEF1"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Аппарату Правительства Пермского края для оплаты исполнительных листов в сумме 523,7 тыс.рублей;</w:t>
      </w:r>
    </w:p>
    <w:p w14:paraId="14303EF0"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на исполнение судебных актов по оплате судебных издержек на проведение оценочной экспертизы в сумме 1 135,0 тыс.рублей;</w:t>
      </w:r>
    </w:p>
    <w:p w14:paraId="19EB372F"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на исполнение решений судов, вступивших в законную силу, для возмещения расходов в сумме 641,0 тыс.рублей;</w:t>
      </w:r>
    </w:p>
    <w:p w14:paraId="6FB0D02D"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4.по расходам на разработку документации по планировке территории предусмотренные на 2020 год средства в объеме 6 038,7 тыс.рублей освоены на сумму 2 421,5 тыс.рублей или на 40,1 %. Средства направлены на перечисление субсидии на иные цели ГБУ «Центр технической инвентаризации и кадастровой оценки Пермского края» для проведения работ по разработке документации по планировке территории для размещения ТПУ «Мотовилиха». Не освоение составило 3 617,2 тыс.рублей, так как работы в 2020 году были приостановлены в связи с отсутствием Концепции развития и застройки территории.</w:t>
      </w:r>
    </w:p>
    <w:p w14:paraId="6D2F40D6"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Кроме того, средства в сумме 1 112,6 тыс.рублей были перераспределены:</w:t>
      </w:r>
    </w:p>
    <w:p w14:paraId="48D74090"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lastRenderedPageBreak/>
        <w:t>на исполнение судебных актов по оплате судебных издержек на проведение оценочной экспертизы в сумме 803,0 тыс.рублей;</w:t>
      </w:r>
    </w:p>
    <w:p w14:paraId="04D4A0AB"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на исполнение решений судов, вступивших в законную силу, для возмещения расходов в сумме 309,6 тыс.рублей;</w:t>
      </w:r>
    </w:p>
    <w:p w14:paraId="6C24771E"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5.по расходам на проведение комплексных кадастровых работ предусмотренные на 2020 год средства в объеме 19 746,0 тыс.рублей, в т.ч. за счет средств бюджета Пермского края – 5 331,5 тыс.рублей, за счет федерального бюджета – 14 414,5 тыс.рублей,</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освоены на 100 %.</w:t>
      </w:r>
    </w:p>
    <w:p w14:paraId="4DFAA02D"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Так же были предусмотрены средства местного бюджета в сумме 3 923,6 тыс.рублей. Освоены на сумму 3 484,5 тыс.рублей или на 88,8 %. Экономия </w:t>
      </w:r>
      <w:r w:rsidRPr="00C93587">
        <w:rPr>
          <w:rFonts w:ascii="Times New Roman" w:eastAsia="Times New Roman" w:hAnsi="Times New Roman" w:cs="Times New Roman"/>
          <w:sz w:val="28"/>
          <w:szCs w:val="28"/>
          <w:lang w:eastAsia="ru-RU"/>
        </w:rPr>
        <w:br/>
        <w:t>в результате снижения начальной цены муниципальных контрактов по итогам проведения конкурсных процедур.</w:t>
      </w:r>
    </w:p>
    <w:p w14:paraId="22DFB5F1"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color w:val="000000"/>
          <w:sz w:val="28"/>
          <w:szCs w:val="28"/>
          <w:lang w:eastAsia="ru-RU"/>
        </w:rPr>
        <w:t>По отношению к соответствующему периоду прошлого года расходы увеличились. Объем расходов в 2020 году соответствует объему средств, предусмотренному законом о федеральном бюджете, и уровню софинансирования средств краевого бюджета</w:t>
      </w:r>
      <w:r w:rsidRPr="00C93587">
        <w:rPr>
          <w:rFonts w:ascii="Times New Roman" w:eastAsia="Times New Roman" w:hAnsi="Times New Roman" w:cs="Times New Roman"/>
          <w:sz w:val="28"/>
          <w:szCs w:val="28"/>
          <w:lang w:eastAsia="ru-RU"/>
        </w:rPr>
        <w:t>;</w:t>
      </w:r>
    </w:p>
    <w:p w14:paraId="7B539EFC"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6.по расходам на выполнение научно-исследовательской работы по подготовке предложений по повышению качества данных о недвижимости Пермского края и вовлечению недвижимости в налоговый оборот предусмотренные на 2020 год средства в объеме 30 000,0 тыс.рублей освоены на 100 %;</w:t>
      </w:r>
    </w:p>
    <w:p w14:paraId="520731D7"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7. по расходам на выполнение научно-исследовательской работы по методологическому и организационному сопровождению деятельности органов исполнительной власти Пермского края и органов местного самоуправления по вовлечению объектов недвижимости в налоговый оборот на 2020 год были предусмотрены средства в объеме 24 000,0 тыс.рублей. Работы в 2020 году не проводились;</w:t>
      </w:r>
    </w:p>
    <w:p w14:paraId="790FEE87"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8. по расходам на исполнение судебных актов по оплате судебных издержек на проведение оценочной экспертизы предусмотренные на 2020 год средства в объеме 4 145,0 тыс.рублей освоены на сумму 3 975,0 тыс.рублей или на 95,9 %. Отклонение составило 170,0 тыс.рублей. Данные средства возвращены Пермским краевым судом за оценочную экспертизу в связи с перераспределением расходов по оплате экспертизы на административного истца.</w:t>
      </w:r>
    </w:p>
    <w:p w14:paraId="733EA0AF"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Средства в сумме 4 145,0 тыс. рублей были перераспределены:</w:t>
      </w:r>
    </w:p>
    <w:p w14:paraId="44A74C4A"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2 417,0 тыс. рублей с мероприятия «Обеспечение сохранности, содержания и эксплуатации имущества казны Пермского края»;</w:t>
      </w:r>
    </w:p>
    <w:p w14:paraId="61269051"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593,0 тыс. рублей с мероприятия «Разработка документации по планировке территории»;</w:t>
      </w:r>
    </w:p>
    <w:p w14:paraId="1F7B60AC"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1 135,0 тыс. рублей с мероприятия</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Работы по совершенствованию данных об объектах недвижимости на территории Пермского края»;</w:t>
      </w:r>
    </w:p>
    <w:p w14:paraId="5B3879E1" w14:textId="77777777" w:rsidR="00D73064" w:rsidRPr="00C93587" w:rsidRDefault="00D73064" w:rsidP="00D73064">
      <w:pPr>
        <w:tabs>
          <w:tab w:val="left" w:pos="709"/>
          <w:tab w:val="left" w:pos="851"/>
        </w:tabs>
        <w:autoSpaceDE w:val="0"/>
        <w:autoSpaceDN w:val="0"/>
        <w:adjustRightInd w:val="0"/>
        <w:spacing w:after="0" w:line="240" w:lineRule="auto"/>
        <w:ind w:firstLine="851"/>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По основному мероприятию 6.2 «Обеспечение эффективного управления имуществом на территории Пермского края»</w:t>
      </w:r>
      <w:r w:rsidRPr="00C93587">
        <w:rPr>
          <w:rFonts w:ascii="Times New Roman" w:eastAsia="Times New Roman" w:hAnsi="Times New Roman" w:cs="Times New Roman"/>
          <w:sz w:val="28"/>
          <w:szCs w:val="28"/>
          <w:lang w:eastAsia="ru-RU"/>
        </w:rPr>
        <w:t xml:space="preserve"> исполнение за 2020 год составило </w:t>
      </w:r>
      <w:r w:rsidRPr="00C93587">
        <w:rPr>
          <w:rFonts w:ascii="Times New Roman" w:eastAsia="Times New Roman" w:hAnsi="Times New Roman" w:cs="Times New Roman"/>
          <w:sz w:val="28"/>
          <w:szCs w:val="28"/>
          <w:lang w:eastAsia="ru-RU"/>
        </w:rPr>
        <w:lastRenderedPageBreak/>
        <w:t xml:space="preserve">2,9 % (план – 2 970 279,7 тыс.рублей, факт – 87 224,8 тыс.рублей), из них </w:t>
      </w:r>
      <w:r w:rsidRPr="00C93587">
        <w:rPr>
          <w:rFonts w:ascii="Times New Roman" w:eastAsia="Times New Roman" w:hAnsi="Times New Roman" w:cs="Times New Roman"/>
          <w:sz w:val="28"/>
          <w:szCs w:val="28"/>
          <w:lang w:eastAsia="ru-RU"/>
        </w:rPr>
        <w:br/>
        <w:t>по мероприятиям:</w:t>
      </w:r>
    </w:p>
    <w:p w14:paraId="20A88CF3"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1.по расходам на обеспечение деятельности (оказание услуг, выполнение работ) государственных учреждений (ГКУ ПК «Имущественное казначейство Пермского края») на 2020 год предусмотрены средства в объеме 13 195,8 тыс.рублей. Фактически за 2020 год освоено средств на сумму 13 026,6 тыс.рублей или на 98,7 %. </w:t>
      </w:r>
    </w:p>
    <w:p w14:paraId="7D340271"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Средства в сумме 13 026,6 тыс. рублей были направлены на:</w:t>
      </w:r>
    </w:p>
    <w:p w14:paraId="4F4EA3C8"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заработную плату и начисления на выплаты по оплате труда – 8 742,5 тыс. рублей;</w:t>
      </w:r>
    </w:p>
    <w:p w14:paraId="16EE1DE1"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оплату иных платежей – 55,0 тыс. рублей;</w:t>
      </w:r>
    </w:p>
    <w:p w14:paraId="47FCFBA2"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на закупку товаров, работ, услуг в сфере информационно-коммуникационных технологий (техническое обслуживание оргтехники и средств связи, услуги связи, услуги в области информационных технологий) – 1 086,5 тыс. рублей;</w:t>
      </w:r>
    </w:p>
    <w:p w14:paraId="4F4E46D9"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на прочую закупку товаров, работ и услуг для обеспечения учреждения (транспортные услуги, аренда, расходы на содержание имущества) – 3 142,6 тыс. рублей.</w:t>
      </w:r>
    </w:p>
    <w:p w14:paraId="0900DA3D"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Отклонение составило 169,2 тыс. рублей – фактические затраты в соответствии с произведенными расходами меньше запланированных по смете (оплата взносов по обязательному социальному страхованию на выплаты по оплате труда, услуги связи, транспортные услуги, прочие расходы);</w:t>
      </w:r>
    </w:p>
    <w:p w14:paraId="00C0FCC1"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2. по расходам на</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 xml:space="preserve">обеспечение сохранности, содержания и эксплуатации имущества казны Пермского края на 2020 год предусмотрены средства в объеме 43 537,5 тыс.рублей. Фактически за 2020 год освоено средств 14 703,5 тыс.рублей или 33,8 %. </w:t>
      </w:r>
    </w:p>
    <w:p w14:paraId="06AD1A22"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Средства в сумме 14 703,5 тыс. рублей были направлены на:</w:t>
      </w:r>
    </w:p>
    <w:p w14:paraId="39D04FA9"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оплату коммунальных услуг (отопление, электроэнергия, вода) – 2 535,7 тыс. рублей;</w:t>
      </w:r>
    </w:p>
    <w:p w14:paraId="078CEC6A"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оплату расходов по охране объектов – 7 163,6 тыс. рублей; </w:t>
      </w:r>
    </w:p>
    <w:p w14:paraId="44564A6A"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на прочую закупку товаров, работ и услуг для обеспечения сохранности, содержания и эксплуатации имущества (оплата услуг и работ по обслуживанию помещений) – 4 886,9 тыс. рублей;</w:t>
      </w:r>
    </w:p>
    <w:p w14:paraId="3D71AF48"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оплату налога на имущество, земельного налога – 117,3 тыс. рублей.</w:t>
      </w:r>
    </w:p>
    <w:p w14:paraId="4D5E30C7"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Отклонение составило 28 834,0 тыс. рублей, в т.ч.</w:t>
      </w:r>
    </w:p>
    <w:p w14:paraId="3182110B"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20 451,8 тыс.рублей составляют расходы на содержание объектов здравоохранения, которые были запланированы к передаче в казну Пермского края в 2020 году;</w:t>
      </w:r>
    </w:p>
    <w:p w14:paraId="65D4A929"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8 293,3 тыс.рублей – экономия по результатам проведения конкурсных процедур (в части расходов на охрану объектов и проведения тех.обследования здания по адресу: г. Пермь, ул. Энергетиков, 50);</w:t>
      </w:r>
    </w:p>
    <w:p w14:paraId="2A6A85C1"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88,9 тыс.рублей – фактические затраты в соответствии с произведенными расходами меньше запланированных в смете расходов (страхование, налог на имущество организаций, земельный налог).</w:t>
      </w:r>
    </w:p>
    <w:p w14:paraId="5399FA41"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lastRenderedPageBreak/>
        <w:t>Кроме того, средства в сумме 4 755,0 тыс.рублей были перераспределены:</w:t>
      </w:r>
    </w:p>
    <w:p w14:paraId="552271D8"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Аппарату Правительства Пермского края для оплаты исполнительных листов в сумме 1 104,4 тыс.рублей;</w:t>
      </w:r>
    </w:p>
    <w:p w14:paraId="25764A54"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на расходы Министерства строительства Пермского края в связи </w:t>
      </w:r>
      <w:r w:rsidRPr="00C93587">
        <w:rPr>
          <w:rFonts w:ascii="Times New Roman" w:eastAsia="Times New Roman" w:hAnsi="Times New Roman" w:cs="Times New Roman"/>
          <w:sz w:val="28"/>
          <w:szCs w:val="28"/>
          <w:lang w:eastAsia="ru-RU"/>
        </w:rPr>
        <w:br/>
        <w:t xml:space="preserve">с передачей объекта недвижимости, находящегося по адресу: </w:t>
      </w:r>
      <w:r w:rsidRPr="00C93587">
        <w:rPr>
          <w:rFonts w:ascii="Times New Roman" w:eastAsia="Times New Roman" w:hAnsi="Times New Roman" w:cs="Times New Roman"/>
          <w:bCs/>
          <w:sz w:val="28"/>
          <w:szCs w:val="28"/>
          <w:lang w:eastAsia="ru-RU"/>
        </w:rPr>
        <w:t>Пермский край, г. Пермь, Ленинский район, ул. Советская, д.100, в сумме 526,0 тыс.рублей;</w:t>
      </w:r>
    </w:p>
    <w:p w14:paraId="460E50B5"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на исполнение судебных актов по оплате судебных издержек на проведение оценочной экспертизы в сумме 2 515,0 тыс.рублей;</w:t>
      </w:r>
    </w:p>
    <w:p w14:paraId="2E3B0194"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на исполнение решений судов, вступивших в законную силу, для возмещения расходов в сумме 609,6 тыс.рублей.</w:t>
      </w:r>
    </w:p>
    <w:p w14:paraId="28B84BBB"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отношению к соответствующему периоду прошлого года расходы уменьшились на 32,7 %. Уменьшение расходов произошло в части расходов на оплату услуг по охране объектов, коммунальных услуг (оплата производится в соответствии с заключенными государственными контрактами и предъявленными счетами);</w:t>
      </w:r>
    </w:p>
    <w:p w14:paraId="413E0AEB"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3. по расходам на управление имуществом, в том числе земельными участками на территории Пермского края и их вовлечение в хозяйственный оборот, предусмотрены средства на 2020 год в объеме 17 026,3 тыс.рублей. Фактически за 2020 год освоено средств 10 415,0 тыс.рублей или 61,2 %.</w:t>
      </w:r>
    </w:p>
    <w:p w14:paraId="0435A5E0"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Средства в сумме 10 415,0 тыс. рублей были направлены на оплату:</w:t>
      </w:r>
    </w:p>
    <w:p w14:paraId="19294750"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услуг по определению рыночной стоимости размера ежегодной арендной платы земельного участка – 25,0 тыс.рублей;</w:t>
      </w:r>
    </w:p>
    <w:p w14:paraId="5FA17FBC"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кадастровых работ – 71,8 тыс.рублей;</w:t>
      </w:r>
    </w:p>
    <w:p w14:paraId="51AE2790"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услуг по определению рыночной стоимости краевого имущества (в целях приватизации) – 378,0 тыс.рублей;</w:t>
      </w:r>
    </w:p>
    <w:p w14:paraId="2130981B"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нотариальных услуг – 7,5 тыс.рублей;</w:t>
      </w:r>
    </w:p>
    <w:p w14:paraId="604800A6"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услуг по определению рыночной стоимости права пользования краевым имуществом (в целях передачи в аренду) – 83,4 тыс.рублей;</w:t>
      </w:r>
    </w:p>
    <w:p w14:paraId="454DCD07"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услуг по определению рыночной стоимости краевого имущества – 15,0 тыс.рублей;</w:t>
      </w:r>
    </w:p>
    <w:p w14:paraId="54BF4E86"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услуг по подготовке аналитического заключения о ценах предложения на рынке по продаже земельного участка – 95,0 тыс.рублей;</w:t>
      </w:r>
    </w:p>
    <w:p w14:paraId="4A34415F"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услуг по определению технических характеристик краевого имущества в целях определения рыночной стоимости права пользования краевым имуществом – 158,2 тыс.рублей;</w:t>
      </w:r>
    </w:p>
    <w:p w14:paraId="51BCB96B"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за публикацию информационного сообщения в печатном издании – 7,0 тыс.рублей;</w:t>
      </w:r>
    </w:p>
    <w:p w14:paraId="50222AE4"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за проведение исследований в области градостроительного проектирования и подготовки проекта изменений в генеральный план города Перми – 295,0 тыс.рублей;</w:t>
      </w:r>
    </w:p>
    <w:p w14:paraId="49D451AE"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услуг по экспертизе отчетов о соответствии требованиям законодательства РФ об оценочной деятельности и по экспертизе отчетов о подтверждении рыночной стоимости объектов оценки – 80,0 тыс.рублей;</w:t>
      </w:r>
    </w:p>
    <w:p w14:paraId="714E6CC8"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sz w:val="28"/>
          <w:szCs w:val="28"/>
          <w:lang w:eastAsia="ru-RU"/>
        </w:rPr>
        <w:lastRenderedPageBreak/>
        <w:t>гос.контрактов по централизованным закупкам имущества в собственность Пермского края (спец.техника) – 9 199,0 тыс.рублей</w:t>
      </w:r>
      <w:r w:rsidRPr="00C93587">
        <w:rPr>
          <w:rFonts w:ascii="Times New Roman" w:eastAsia="Times New Roman" w:hAnsi="Times New Roman" w:cs="Times New Roman"/>
          <w:color w:val="000000"/>
          <w:sz w:val="28"/>
          <w:szCs w:val="28"/>
          <w:lang w:eastAsia="ru-RU"/>
        </w:rPr>
        <w:t>.</w:t>
      </w:r>
    </w:p>
    <w:p w14:paraId="68B01610"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Отклонение составило 6 611,3 тыс.рублей, в т.ч.:</w:t>
      </w:r>
    </w:p>
    <w:p w14:paraId="464B42BF"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2 970,9 тыс.рублей – э</w:t>
      </w:r>
      <w:r w:rsidRPr="00C93587">
        <w:rPr>
          <w:rFonts w:ascii="Times New Roman" w:eastAsia="Times New Roman" w:hAnsi="Times New Roman" w:cs="Times New Roman"/>
          <w:color w:val="000000"/>
          <w:sz w:val="28"/>
          <w:szCs w:val="28"/>
          <w:lang w:eastAsia="ru-RU"/>
        </w:rPr>
        <w:t>кономия в результате снижения начальной цены государственных контрактов по итогам проведения аукционов в электронной форме и в результате заключения государственных контрактов по наименьшей стоимости в соответствии с коммерческими предложениями на выполнение вышеуказанных работ (услуг)</w:t>
      </w:r>
      <w:r w:rsidRPr="00C93587">
        <w:rPr>
          <w:rFonts w:ascii="Times New Roman" w:eastAsia="Times New Roman" w:hAnsi="Times New Roman" w:cs="Times New Roman"/>
          <w:sz w:val="28"/>
          <w:szCs w:val="28"/>
          <w:lang w:eastAsia="ru-RU"/>
        </w:rPr>
        <w:t>;</w:t>
      </w:r>
    </w:p>
    <w:p w14:paraId="504C788C" w14:textId="77777777" w:rsidR="00D73064" w:rsidRPr="00C93587" w:rsidRDefault="00D73064" w:rsidP="00D73064">
      <w:pPr>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3 640,4 тыс.рублей – не произведена окончательная оплата по заключенному гос.контракту в связи с недопоставкой спец.техники. В 2021 году гос.контракт расторгнут;</w:t>
      </w:r>
    </w:p>
    <w:p w14:paraId="20B96090"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4. на 2020 год были предусмотрены средства на взнос в уставный капитал ООО «Спорткомплекс «Олимпия-Пермь» в целях строительства многофункционального комплекса с аквапарком, фитнес-центром и гостиницей (в том числе на разработку проектно-сметной документации и проведение экспертизы проектно-сметной документации) в объеме 2 846 500,0 тыс.рублей;</w:t>
      </w:r>
    </w:p>
    <w:p w14:paraId="02BA35A7"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Средства не были освоены в связи с принятием распоряжения Правительства Пермского края от 30.04.2020 г. № 112-рп «О признании утратившим силу распоряжения Правительства Пермского края от 17 января 2020 г. № 4-рп «Об увеличении уставного капитала общества с ограниченной ответственностью «Спорткомплекс «Олимпия-Пермь». Увеличение уставного Капитала ООО «Спорткомплекс «Олимпия-Пермь» планировалось с целью строительства многофункционального комплекса с аквапарком, фитнес-центром и гостиницей (в том числе на разработку проектно-сметной документации и проведение экспертизы проектно-сметной документации);</w:t>
      </w:r>
    </w:p>
    <w:p w14:paraId="3CA90A21"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color w:val="000000"/>
          <w:sz w:val="28"/>
          <w:szCs w:val="28"/>
          <w:lang w:eastAsia="ru-RU"/>
        </w:rPr>
        <w:t xml:space="preserve">5. </w:t>
      </w:r>
      <w:r w:rsidRPr="00C93587">
        <w:rPr>
          <w:rFonts w:ascii="Times New Roman" w:eastAsia="Times New Roman" w:hAnsi="Times New Roman" w:cs="Times New Roman"/>
          <w:sz w:val="28"/>
          <w:szCs w:val="28"/>
          <w:lang w:eastAsia="ru-RU"/>
        </w:rPr>
        <w:t>по расходам на исполнение решений судов, вступивших в законную силу, в сфере управления, распоряжения имуществом и земельными ресурсами предусмотренные на 2020 год средства в объеме 3205,3 тыс.рублей освоены на 100,0 %.</w:t>
      </w:r>
    </w:p>
    <w:p w14:paraId="3BF67240"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Средства на оплату указанных расходов были перераспределены:</w:t>
      </w:r>
    </w:p>
    <w:p w14:paraId="7889DF0F"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609,6 тыс. рублей с мероприятия «Обеспечение сохранности, содержания и эксплуатации имущества казны Пермского края»;</w:t>
      </w:r>
    </w:p>
    <w:p w14:paraId="5C3F2C2C"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309,6 тыс. рублей с мероприятия «Разработка документации по планировке территории»;</w:t>
      </w:r>
    </w:p>
    <w:p w14:paraId="7E8E7936"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641,0 тыс. рублей с мероприятия</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Работы по совершенствованию данных об объектах недвижимости на территории Пермского края»;</w:t>
      </w:r>
    </w:p>
    <w:p w14:paraId="3ACCF5AB"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Расходы Аппарата Правительства Пермского края по оплате исполнительных листов составили 1 645,1 тыс.рублей;</w:t>
      </w:r>
    </w:p>
    <w:p w14:paraId="63F96E12"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 xml:space="preserve">6. по расходам на предоставление субсидии ООО «Спорткомплекс «Олимпия-Пермь» на возмещение недополученных доходов в связи </w:t>
      </w:r>
      <w:r w:rsidRPr="00C93587">
        <w:rPr>
          <w:rFonts w:ascii="Times New Roman" w:eastAsia="Times New Roman" w:hAnsi="Times New Roman" w:cs="Times New Roman"/>
          <w:color w:val="000000"/>
          <w:sz w:val="28"/>
          <w:szCs w:val="28"/>
          <w:lang w:eastAsia="ru-RU"/>
        </w:rPr>
        <w:br/>
        <w:t xml:space="preserve">с приостановлением деятельности спорткомплекса, связанным с угрозой распространением новой коронавирусной инфекции (COVID-19) в Пермском крае </w:t>
      </w:r>
      <w:r w:rsidRPr="00C93587">
        <w:rPr>
          <w:rFonts w:ascii="Times New Roman" w:eastAsia="Times New Roman" w:hAnsi="Times New Roman" w:cs="Times New Roman"/>
          <w:sz w:val="28"/>
          <w:szCs w:val="28"/>
          <w:lang w:eastAsia="ru-RU"/>
        </w:rPr>
        <w:t xml:space="preserve">предусмотренные на 2020 год средства </w:t>
      </w:r>
      <w:r w:rsidRPr="00C93587">
        <w:rPr>
          <w:rFonts w:ascii="Times New Roman" w:eastAsia="Times New Roman" w:hAnsi="Times New Roman" w:cs="Times New Roman"/>
          <w:color w:val="000000"/>
          <w:sz w:val="28"/>
          <w:szCs w:val="28"/>
          <w:lang w:eastAsia="ru-RU"/>
        </w:rPr>
        <w:t xml:space="preserve">в объеме 47 536,5 тыс.рублей </w:t>
      </w:r>
      <w:r w:rsidRPr="00C93587">
        <w:rPr>
          <w:rFonts w:ascii="Times New Roman" w:eastAsia="Times New Roman" w:hAnsi="Times New Roman" w:cs="Times New Roman"/>
          <w:sz w:val="28"/>
          <w:szCs w:val="28"/>
          <w:lang w:eastAsia="ru-RU"/>
        </w:rPr>
        <w:t>освоены на 100,0 %</w:t>
      </w:r>
      <w:r w:rsidRPr="00C93587">
        <w:rPr>
          <w:rFonts w:ascii="Times New Roman" w:eastAsia="Times New Roman" w:hAnsi="Times New Roman" w:cs="Times New Roman"/>
          <w:color w:val="000000"/>
          <w:sz w:val="28"/>
          <w:szCs w:val="28"/>
          <w:lang w:eastAsia="ru-RU"/>
        </w:rPr>
        <w:t>;</w:t>
      </w:r>
    </w:p>
    <w:p w14:paraId="73009748"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color w:val="000000"/>
          <w:sz w:val="28"/>
          <w:szCs w:val="28"/>
          <w:lang w:eastAsia="ru-RU"/>
        </w:rPr>
        <w:lastRenderedPageBreak/>
        <w:t>7. на 2020 год предусмотрены средства на выполнение научно-исследовательской работы по экономическому обоснованию определения размера арендной платы за земельные участки и выявление резервов повышения доходов от платы за землю в консолидированный бюджет Пермского края в объеме 923,3 тыс.рублей. В</w:t>
      </w:r>
      <w:r w:rsidRPr="00C93587">
        <w:rPr>
          <w:rFonts w:ascii="Times New Roman" w:eastAsia="Times New Roman" w:hAnsi="Times New Roman" w:cs="Times New Roman"/>
          <w:sz w:val="28"/>
          <w:szCs w:val="28"/>
          <w:lang w:eastAsia="ru-RU"/>
        </w:rPr>
        <w:t xml:space="preserve"> связи с длительностью проведения конкурсных процедур и длительностью выполнения работ указанные работы в 2020 году не проводились;</w:t>
      </w:r>
    </w:p>
    <w:p w14:paraId="78B890D3"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z w:val="28"/>
          <w:szCs w:val="28"/>
          <w:lang w:eastAsia="ru-RU"/>
        </w:rPr>
        <w:t xml:space="preserve">8. </w:t>
      </w:r>
      <w:r w:rsidRPr="00C93587">
        <w:rPr>
          <w:rFonts w:ascii="Times New Roman" w:eastAsia="Times New Roman" w:hAnsi="Times New Roman" w:cs="Times New Roman"/>
          <w:snapToGrid w:val="0"/>
          <w:sz w:val="28"/>
          <w:szCs w:val="28"/>
          <w:lang w:eastAsia="ru-RU"/>
        </w:rPr>
        <w:t xml:space="preserve">В рамках реализации </w:t>
      </w:r>
      <w:r w:rsidRPr="00C93587">
        <w:rPr>
          <w:rFonts w:ascii="Times New Roman" w:eastAsia="Calibri" w:hAnsi="Times New Roman" w:cs="Times New Roman"/>
          <w:i/>
          <w:sz w:val="28"/>
          <w:szCs w:val="28"/>
          <w:u w:val="single"/>
        </w:rPr>
        <w:t>основного мероприятия «Обеспечение эффективного управления имуществом на территории Пермского края»</w:t>
      </w:r>
      <w:r w:rsidRPr="00C93587">
        <w:rPr>
          <w:rFonts w:ascii="Times New Roman" w:eastAsia="Calibri" w:hAnsi="Times New Roman" w:cs="Times New Roman"/>
          <w:i/>
          <w:sz w:val="28"/>
          <w:szCs w:val="28"/>
        </w:rPr>
        <w:t xml:space="preserve"> Министерством природных ресурсов, лесного хозяйства и экологии Пермского края</w:t>
      </w:r>
      <w:r w:rsidRPr="00C93587">
        <w:rPr>
          <w:rFonts w:ascii="Times New Roman" w:eastAsia="Calibri" w:hAnsi="Times New Roman" w:cs="Times New Roman"/>
          <w:sz w:val="28"/>
          <w:szCs w:val="28"/>
        </w:rPr>
        <w:t xml:space="preserve"> </w:t>
      </w:r>
      <w:r w:rsidRPr="00C93587">
        <w:rPr>
          <w:rFonts w:ascii="Times New Roman" w:eastAsia="Times New Roman" w:hAnsi="Times New Roman" w:cs="Times New Roman"/>
          <w:snapToGrid w:val="0"/>
          <w:sz w:val="28"/>
          <w:szCs w:val="28"/>
          <w:lang w:eastAsia="ru-RU"/>
        </w:rPr>
        <w:t>в 2020 году приобретена техника и оборудование для осуществления государственного охотничьего надзора:</w:t>
      </w:r>
    </w:p>
    <w:p w14:paraId="5B98EF9A"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7 автомобилей повышенной проходимости;</w:t>
      </w:r>
    </w:p>
    <w:p w14:paraId="152CD804"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2 снегохода;</w:t>
      </w:r>
    </w:p>
    <w:p w14:paraId="7467C899"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2 лодки моторных;</w:t>
      </w:r>
    </w:p>
    <w:p w14:paraId="4C8789CC"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9 автомобильных прицепа;</w:t>
      </w:r>
    </w:p>
    <w:p w14:paraId="06BE2676"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4 лодочных мотора;</w:t>
      </w:r>
    </w:p>
    <w:p w14:paraId="47D63E0E"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6 навигаторов;</w:t>
      </w:r>
    </w:p>
    <w:p w14:paraId="011779FA"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11 радиостанций;</w:t>
      </w:r>
    </w:p>
    <w:p w14:paraId="7CAF2BF5" w14:textId="77777777" w:rsidR="00D73064" w:rsidRPr="00C93587" w:rsidRDefault="00D73064" w:rsidP="00D73064">
      <w:pPr>
        <w:spacing w:after="0" w:line="240" w:lineRule="auto"/>
        <w:ind w:firstLine="709"/>
        <w:jc w:val="both"/>
        <w:rPr>
          <w:rFonts w:ascii="Times New Roman" w:eastAsia="Times New Roman" w:hAnsi="Times New Roman" w:cs="Times New Roman"/>
          <w:snapToGrid w:val="0"/>
          <w:sz w:val="28"/>
          <w:szCs w:val="28"/>
          <w:lang w:eastAsia="ru-RU"/>
        </w:rPr>
      </w:pPr>
      <w:r w:rsidRPr="00C93587">
        <w:rPr>
          <w:rFonts w:ascii="Times New Roman" w:eastAsia="Times New Roman" w:hAnsi="Times New Roman" w:cs="Times New Roman"/>
          <w:snapToGrid w:val="0"/>
          <w:sz w:val="28"/>
          <w:szCs w:val="28"/>
          <w:lang w:eastAsia="ru-RU"/>
        </w:rPr>
        <w:t>средства безопасности на воде.</w:t>
      </w:r>
    </w:p>
    <w:p w14:paraId="6736426D"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По основному мероприятию 6.3 «Изъятие земельных участков для государственных нужд»</w:t>
      </w:r>
      <w:r w:rsidRPr="00C93587">
        <w:rPr>
          <w:rFonts w:ascii="Times New Roman" w:eastAsia="Times New Roman" w:hAnsi="Times New Roman" w:cs="Times New Roman"/>
          <w:sz w:val="28"/>
          <w:szCs w:val="28"/>
          <w:lang w:eastAsia="ru-RU"/>
        </w:rPr>
        <w:t xml:space="preserve"> выплаты по возмещению затрат, связанных с изъятием объектов недвижимого имущества, на 2020 год предусмотрены средства в объеме 90 841,5 тыс.рублей. Фактически за 2020 год освоено средств 27 648,1 тыс.рублей или 30,4 %. Отклонение составило 63 193,5 тыс.рублей. </w:t>
      </w:r>
    </w:p>
    <w:p w14:paraId="279F2EAF"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В рамках данного мероприятия выплачены денежные средства 14 собственникам изымаемых объектов недвижимости в рамках исполнения решений Ленинского районного суда города Перми. В отношении остальных собственников окончательное решение суда о принудительном изъятии не вынесено, стоимость имущества не определена.</w:t>
      </w:r>
    </w:p>
    <w:p w14:paraId="20CEB64F"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Кроме того, схемой территориального планирования Пермского края, утвержденной постановлением Правительства Пермского края от 27 октября 2009 г. № 780-п, а также документацией по планировке территории, утвержденной постановлением Правительства Пермского края от 18 сентября 2019 г. № 646-п «Об утверждении документации по планировке территории в целях размещения объекта регионального значения «Создание транспортно-пересадочного узла на базе железнодорожного вокзала Пермь – II </w:t>
      </w:r>
      <w:r w:rsidRPr="00C93587">
        <w:rPr>
          <w:rFonts w:ascii="Times New Roman" w:eastAsia="Times New Roman" w:hAnsi="Times New Roman" w:cs="Times New Roman"/>
          <w:sz w:val="28"/>
          <w:szCs w:val="28"/>
          <w:lang w:eastAsia="ru-RU"/>
        </w:rPr>
        <w:br/>
        <w:t>со строительством автовокзала и обустройством прилегающей территории», предусмотрено размещение объекта регионального значения (Строительство ТП 6/0,4кВ и КЛ 6 кВ).</w:t>
      </w:r>
    </w:p>
    <w:p w14:paraId="3534BA29"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целях реализации вышеуказанных документов планировалось изъятие земельного участка с кадастровым номером 59:01:4415090:3, площадью 414,58 кв.м, с расположенным на нем объектом недвижимого имущества, по адресу: Пермский край, г. Пермь, Дзержинский район, ул. Локомотивная, 18а, </w:t>
      </w:r>
      <w:r w:rsidRPr="00C93587">
        <w:rPr>
          <w:rFonts w:ascii="Times New Roman" w:eastAsia="Times New Roman" w:hAnsi="Times New Roman" w:cs="Times New Roman"/>
          <w:sz w:val="28"/>
          <w:szCs w:val="28"/>
          <w:lang w:eastAsia="ru-RU"/>
        </w:rPr>
        <w:lastRenderedPageBreak/>
        <w:t xml:space="preserve">находящихся в частной собственности (далее – Имущество). Согласно информации ООО «Акцент-Оценка», представленной в рабочем порядке, ориентировочная стоимость Имущества составляет 13 000 000,00 рублей. </w:t>
      </w:r>
    </w:p>
    <w:p w14:paraId="42D678FB"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Мероприятия по изъятию земельного участка для государственных нужд не осуществлены по причине обращения Прокуратуры Пермского края в Арбитражный суд Пермского края с исковыми требованиями о признании ничтожным договора от 29 ноября 2018 г. № ЦРИ/04/КП/6004/18/000128, заключенный между КГУ «УАДиТ» Пермского края и ОАО «РЖД» на приобретение объектов недвижимого имущества, по адресу: Пермский край, г. Пермь, Дзержинский район, ул. Локомотивная, а также о применении последствий недействительности ничтожной сделки.</w:t>
      </w:r>
    </w:p>
    <w:p w14:paraId="38EC16F7"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Таким образом, осуществление вышеуказанных выплат планируется в 2021 году.</w:t>
      </w:r>
    </w:p>
    <w:p w14:paraId="5439DD24" w14:textId="77777777" w:rsidR="00D73064" w:rsidRPr="00C93587" w:rsidRDefault="00D73064" w:rsidP="00D73064">
      <w:pPr>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Кроме того, в 2020 году внесены изменения на сумму 44 206,5 тыс. рублей в части открытия остатков</w:t>
      </w:r>
      <w:r w:rsidRPr="00C93587">
        <w:rPr>
          <w:rFonts w:ascii="Times New Roman" w:eastAsia="Times New Roman" w:hAnsi="Times New Roman" w:cs="Times New Roman"/>
          <w:sz w:val="28"/>
          <w:szCs w:val="24"/>
          <w:lang w:eastAsia="ru-RU"/>
        </w:rPr>
        <w:t>, не израсходованных на конец 2019 года, по расходам на возмещение затрат, связанных с изъятием объектов недвижимого имущества</w:t>
      </w:r>
      <w:r w:rsidRPr="00C93587">
        <w:rPr>
          <w:rFonts w:ascii="Times New Roman" w:eastAsia="Times New Roman" w:hAnsi="Times New Roman" w:cs="Times New Roman"/>
          <w:sz w:val="28"/>
          <w:szCs w:val="28"/>
          <w:lang w:eastAsia="ru-RU"/>
        </w:rPr>
        <w:t>.</w:t>
      </w:r>
    </w:p>
    <w:p w14:paraId="4AE59EFF"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По основному мероприятию 6.5 «Государственная кадастровая оценка объектов недвижимости»</w:t>
      </w:r>
      <w:r w:rsidRPr="00C93587">
        <w:rPr>
          <w:rFonts w:ascii="Times New Roman" w:eastAsia="Times New Roman" w:hAnsi="Times New Roman" w:cs="Times New Roman"/>
          <w:sz w:val="28"/>
          <w:szCs w:val="28"/>
          <w:lang w:eastAsia="ru-RU"/>
        </w:rPr>
        <w:t xml:space="preserve"> предусмотренные на 2020 год средства в объеме 31 316,9 тыс.рублей освоены на сумму 31 146,9 тыс.рублей или на 99,5 %, из них:</w:t>
      </w:r>
    </w:p>
    <w:p w14:paraId="66116C35"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на обеспечение деятельности (оказание услуг, выполнение работ) государственных учреждений (ГБУ ПК «Центр технической инвентаризации и кадастровой оценки») предусмотренные на 2020 год средства в объеме 29 408,9 тыс.рублей освоены на 100,0 %;</w:t>
      </w:r>
    </w:p>
    <w:p w14:paraId="457129B6"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на оплату расходов за проведение экспертизы по оценке объектов недвижимости предусмотренные средства в объеме 1 908,0 тыс.рублей освоены на сумму 1 738,0 тыс.рублей или на 91,1 %. Отклонение составило 170,0 тыс.рублей. Перечисление средств производилось в соответствии с поступившими определениями Пермского краевого суда.</w:t>
      </w:r>
    </w:p>
    <w:p w14:paraId="2159F9A5"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Кроме того, в 2020 году были внесены следующие изменения:</w:t>
      </w:r>
    </w:p>
    <w:p w14:paraId="13CAF035"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на обеспечение деятельности (оказание услуг, выполнение работ) государственных учреждений (ГБУ ПК «Центр технической инвентаризации и кадастровой оценки») дополнительно выделены средства в сумме 998,7 тыс. рублей в соответствии с приказом Министерства финансов Пермского края от 25 ноября 2020 г. № СЭД-39-01-22-254 «О возмещении расходов, связанных с осуществлением мероприятий по оптимизации штатной численности при централизации учета бухгалтерских, кадровых, планово-экономических служб»; </w:t>
      </w:r>
    </w:p>
    <w:p w14:paraId="6B6DDCBF"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4"/>
          <w:lang w:eastAsia="ru-RU"/>
        </w:rPr>
        <w:t xml:space="preserve">перераспределены средства в сумме 308,0 тыс. рублей </w:t>
      </w:r>
      <w:r w:rsidRPr="00C93587">
        <w:rPr>
          <w:rFonts w:ascii="Times New Roman" w:eastAsia="Times New Roman" w:hAnsi="Times New Roman" w:cs="Times New Roman"/>
          <w:sz w:val="28"/>
          <w:szCs w:val="28"/>
          <w:lang w:eastAsia="ru-RU"/>
        </w:rPr>
        <w:t>на оплату расходов за проведение экспертизы по оценке объектов недвижимости по определениям суда</w:t>
      </w:r>
      <w:r w:rsidRPr="00C93587">
        <w:rPr>
          <w:rFonts w:ascii="Times New Roman" w:eastAsia="Times New Roman" w:hAnsi="Times New Roman" w:cs="Times New Roman"/>
          <w:sz w:val="28"/>
          <w:szCs w:val="24"/>
          <w:lang w:eastAsia="ru-RU"/>
        </w:rPr>
        <w:t xml:space="preserve"> </w:t>
      </w:r>
      <w:r w:rsidRPr="00C93587">
        <w:rPr>
          <w:rFonts w:ascii="Times New Roman" w:eastAsia="Times New Roman" w:hAnsi="Times New Roman" w:cs="Times New Roman"/>
          <w:sz w:val="28"/>
          <w:szCs w:val="28"/>
          <w:lang w:eastAsia="ru-RU"/>
        </w:rPr>
        <w:t>с мероприятия «Разработка документации по планировке территории» в сумме 210,0 тыс. рублей и с мероприятия «Обеспечение сохранности, содержания и эксплуатации имущества казны Пермского края» в сумме 98,0 тыс. рублей</w:t>
      </w:r>
    </w:p>
    <w:p w14:paraId="70BA6DC4"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 xml:space="preserve">По основному мероприятию 6.6 «Предоставление копий технических паспортов, оценочной и иной документации, хранившейся по состоянию </w:t>
      </w:r>
      <w:r w:rsidRPr="00C93587">
        <w:rPr>
          <w:rFonts w:ascii="Times New Roman" w:eastAsia="Times New Roman" w:hAnsi="Times New Roman" w:cs="Times New Roman"/>
          <w:i/>
          <w:sz w:val="28"/>
          <w:szCs w:val="28"/>
          <w:u w:val="single"/>
          <w:lang w:eastAsia="ru-RU"/>
        </w:rPr>
        <w:lastRenderedPageBreak/>
        <w:t>на 1 января 2013 года в организациях по государственному техническому учету»</w:t>
      </w:r>
      <w:r w:rsidRPr="00C93587">
        <w:rPr>
          <w:rFonts w:ascii="Times New Roman" w:eastAsia="Times New Roman" w:hAnsi="Times New Roman" w:cs="Times New Roman"/>
          <w:sz w:val="28"/>
          <w:szCs w:val="28"/>
          <w:lang w:eastAsia="ru-RU"/>
        </w:rPr>
        <w:t xml:space="preserve"> на обеспечение деятельности (оказание услуг, выполнение работ) государственных учреждений (ГБУ ПК «Центр технической инвентаризации и кадастровой оценки») предусмотренные на 2020 год средства в объеме 3 771,2 тыс.рублей освоены на 100,0 %;</w:t>
      </w:r>
    </w:p>
    <w:p w14:paraId="3B11E513"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 xml:space="preserve">По основному мероприятию «Профилактика, предупреждение, ликвидация последствий распространения коронавирусной инфекции» </w:t>
      </w:r>
      <w:r w:rsidRPr="00C93587">
        <w:rPr>
          <w:rFonts w:ascii="Times New Roman" w:eastAsia="Times New Roman" w:hAnsi="Times New Roman" w:cs="Times New Roman"/>
          <w:sz w:val="28"/>
          <w:szCs w:val="28"/>
          <w:lang w:eastAsia="ru-RU"/>
        </w:rPr>
        <w:t>предусмотренные на 2020 год средства в объеме 5 940,0 тыс.рублей освоены на сумму 5 939,6 тыс.рублей или на 100,0 %, из них по мероприятиям:</w:t>
      </w:r>
    </w:p>
    <w:p w14:paraId="388DE0E5"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«Приобретение биометрических комплексов видеонаблюдения и тепловизионных камер для измерения температуры тела, для проведения профилактики и недопущения распространения в Пермском крае коронавирусной инфекции» в сумме 5 061,6 тыс.рублей. Средства были направлены на приобретение: тепловизор стационарный – 2 шт., биометрический комплекс видеонаблюдения – 6 шт.;</w:t>
      </w:r>
    </w:p>
    <w:p w14:paraId="35F9869C"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«Приобретение быстровозводимых тентовых конструкций для проведения профилактики и недопущения распространения в Пермском крае коронавирусной инфекции» в сумме 878,0 тыс.рублей. Средства были направлены на приобретение: быстровозводимая тентовая конструкция (комплект) – 2 шт.</w:t>
      </w:r>
    </w:p>
    <w:p w14:paraId="40ADEB35"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Средства на указанные расходы были предоставлены в соответствии с постановлением Правительства Пермского края от 17 апреля 2020 года</w:t>
      </w:r>
      <w:r w:rsidRPr="00C93587">
        <w:rPr>
          <w:rFonts w:ascii="Times New Roman" w:eastAsia="Times New Roman" w:hAnsi="Times New Roman" w:cs="Times New Roman"/>
          <w:sz w:val="28"/>
          <w:szCs w:val="28"/>
          <w:lang w:eastAsia="ru-RU"/>
        </w:rPr>
        <w:br/>
        <w:t>№ 234-п «О внесении изменений в сводную бюджетную роспись бюджета Пермского края на 2020 год и на плановый период 2021 и 2022 годов».</w:t>
      </w:r>
    </w:p>
    <w:p w14:paraId="6B25369B" w14:textId="77777777" w:rsidR="00D73064" w:rsidRPr="00C93587" w:rsidRDefault="00D73064" w:rsidP="00D73064">
      <w:pPr>
        <w:spacing w:after="0" w:line="240" w:lineRule="auto"/>
        <w:rPr>
          <w:rFonts w:ascii="Times New Roman" w:eastAsia="Times New Roman" w:hAnsi="Times New Roman" w:cs="Times New Roman"/>
          <w:sz w:val="28"/>
          <w:szCs w:val="28"/>
          <w:lang w:eastAsia="ru-RU"/>
        </w:rPr>
      </w:pPr>
    </w:p>
    <w:p w14:paraId="0DACB6CC"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bCs/>
          <w:iCs/>
          <w:sz w:val="28"/>
          <w:szCs w:val="28"/>
        </w:rPr>
      </w:pPr>
      <w:r w:rsidRPr="00C93587">
        <w:rPr>
          <w:rFonts w:ascii="Times New Roman" w:eastAsia="Calibri" w:hAnsi="Times New Roman" w:cs="Times New Roman"/>
          <w:b/>
          <w:bCs/>
          <w:iCs/>
          <w:sz w:val="28"/>
          <w:szCs w:val="28"/>
        </w:rPr>
        <w:t>Подпрограмма 7 «Развитие туризма»</w:t>
      </w:r>
    </w:p>
    <w:p w14:paraId="35ED6589" w14:textId="77777777" w:rsidR="00D73064" w:rsidRPr="00C93587" w:rsidRDefault="00D73064" w:rsidP="00D7306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F5CFFCD"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результате реализации государственной программы отмечается положительная динамика развития отрасли в Пермском крае. Туристский поток с 2014 года по 2019 год увеличился на 38% и составил в 2019 году 754 тыс. чел., что выше среднего показателя объема туристского потока в регионах Приволжского федерального округа. Однако, в 2020 году в связи </w:t>
      </w:r>
      <w:r w:rsidRPr="00C93587">
        <w:rPr>
          <w:rFonts w:ascii="Times New Roman" w:eastAsia="Times New Roman" w:hAnsi="Times New Roman" w:cs="Times New Roman"/>
          <w:sz w:val="28"/>
          <w:szCs w:val="28"/>
          <w:lang w:eastAsia="ru-RU"/>
        </w:rPr>
        <w:br/>
        <w:t>с распространением коронавирусной инфекциии отмечается значительное снижение туристского потока в регион (в 1,5-2 раза). Сейчас одной из важных задач является сохранение туристической отрасли, вывод ее на уровень 2019 года, а также в дальнейшем эффективное развитие туристической отрасли.</w:t>
      </w:r>
    </w:p>
    <w:p w14:paraId="5DCE3CCE" w14:textId="77777777" w:rsidR="00D73064" w:rsidRPr="00C93587" w:rsidRDefault="00D73064" w:rsidP="00D73064">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u w:val="single"/>
          <w:lang w:eastAsia="ru-RU"/>
        </w:rPr>
      </w:pPr>
    </w:p>
    <w:p w14:paraId="4BFF82E0" w14:textId="77777777" w:rsidR="00D73064" w:rsidRPr="00C93587" w:rsidRDefault="00D73064" w:rsidP="00D73064">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u w:val="single"/>
          <w:lang w:eastAsia="ru-RU"/>
        </w:rPr>
      </w:pPr>
      <w:r w:rsidRPr="00C93587">
        <w:rPr>
          <w:rFonts w:ascii="Times New Roman" w:eastAsia="Times New Roman" w:hAnsi="Times New Roman" w:cs="Times New Roman"/>
          <w:i/>
          <w:sz w:val="28"/>
          <w:szCs w:val="28"/>
          <w:u w:val="single"/>
          <w:lang w:eastAsia="ru-RU"/>
        </w:rPr>
        <w:t xml:space="preserve">Основное мероприятие 7.1 «Создание организационно-экономических </w:t>
      </w:r>
      <w:r w:rsidRPr="00C93587">
        <w:rPr>
          <w:rFonts w:ascii="Times New Roman" w:eastAsia="Times New Roman" w:hAnsi="Times New Roman" w:cs="Times New Roman"/>
          <w:i/>
          <w:sz w:val="28"/>
          <w:szCs w:val="28"/>
          <w:u w:val="single"/>
          <w:lang w:eastAsia="ru-RU"/>
        </w:rPr>
        <w:br/>
        <w:t>и правовых условий для формирования туристического кластера»</w:t>
      </w:r>
    </w:p>
    <w:p w14:paraId="244CB5A0" w14:textId="77777777" w:rsidR="00D73064" w:rsidRPr="00C93587" w:rsidRDefault="00D73064" w:rsidP="00D7306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основному мероприятию на 2020 год предусмотрены расходы 1 000,0 тыс. рублей, исполнение составило 100 % от годового плана. В рамках реализации данного основного мероприятия проведены:</w:t>
      </w:r>
    </w:p>
    <w:p w14:paraId="2DE08455" w14:textId="77777777" w:rsidR="00D73064" w:rsidRPr="00C93587" w:rsidRDefault="00D73064" w:rsidP="00D7306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мониторинг сферы туризма Пермского края в цифровой среде;</w:t>
      </w:r>
    </w:p>
    <w:p w14:paraId="1941761E" w14:textId="77777777" w:rsidR="00D73064" w:rsidRPr="00C93587" w:rsidRDefault="00D73064" w:rsidP="00D7306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формирование научно-методических подходов к разработке Стратегии </w:t>
      </w:r>
      <w:r w:rsidRPr="00C93587">
        <w:rPr>
          <w:rFonts w:ascii="Times New Roman" w:eastAsia="Times New Roman" w:hAnsi="Times New Roman" w:cs="Times New Roman"/>
          <w:sz w:val="28"/>
          <w:szCs w:val="28"/>
          <w:lang w:eastAsia="ru-RU"/>
        </w:rPr>
        <w:lastRenderedPageBreak/>
        <w:t>развития туризма в Пермском крае на период до 2035 года.</w:t>
      </w:r>
    </w:p>
    <w:p w14:paraId="7F5D0A14" w14:textId="77777777" w:rsidR="00D73064" w:rsidRPr="00C93587" w:rsidRDefault="00D73064" w:rsidP="00D7306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F588F69"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i/>
          <w:sz w:val="28"/>
          <w:szCs w:val="28"/>
          <w:u w:val="single"/>
          <w:lang w:eastAsia="ru-RU"/>
        </w:rPr>
      </w:pPr>
      <w:r w:rsidRPr="00C93587">
        <w:rPr>
          <w:rFonts w:ascii="Times New Roman" w:eastAsia="Times New Roman" w:hAnsi="Times New Roman" w:cs="Times New Roman"/>
          <w:i/>
          <w:sz w:val="28"/>
          <w:szCs w:val="28"/>
          <w:u w:val="single"/>
          <w:lang w:eastAsia="ru-RU"/>
        </w:rPr>
        <w:t>Основное мероприятие 7.2 «Продвижение туристских ресурсов Пермского края на мировой и внутренний рынки»</w:t>
      </w:r>
    </w:p>
    <w:p w14:paraId="73828995" w14:textId="77777777" w:rsidR="00D73064" w:rsidRPr="00C93587" w:rsidRDefault="00D73064" w:rsidP="00D7306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основному мероприятию «Продвижение туристских ресурсов Пермского края на мировой и внутренний рынки» предусмотрены средства бюджета Пермского края в сумме 31 787,3 тыс. рублей, исполнение составило 100 % от годового плана.</w:t>
      </w:r>
    </w:p>
    <w:p w14:paraId="71E4FC2E" w14:textId="77777777" w:rsidR="00D73064" w:rsidRPr="00C93587" w:rsidRDefault="00D73064" w:rsidP="00D7306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ab/>
        <w:t xml:space="preserve">С целью увеличения туристского потока в Пермском крае организована единая информационная система в сфере туризма. Информация о туристских ресурсах региона представлена на федеральных порталах RussiaTravel, Profi. travel, на портале Tourister.ru; на трех региональных ресурсах visitperm.ru, permfest.ru, fest59.ru, в социальных сетях Instagram, «ВКонтакте», Facebook, Tic Tok. Охват аудитории на сайтах Министерства по туризму и молодежной политике Пермского края, Центра развития туризма и в социальных сетях – более 80 тысяч человек в месяц. Создан и размещён в эфирах федеральных телеканалов ролик о Пермском крае «Есть снег»: в городах Екатеринбург («ТНТ», «Пятница»), Ижевск («ТНТ», «Пятница») и Киров («ТНТ», «Рен ТВ»). Статья </w:t>
      </w:r>
      <w:r w:rsidRPr="00C93587">
        <w:rPr>
          <w:rFonts w:ascii="Times New Roman" w:eastAsia="Times New Roman" w:hAnsi="Times New Roman" w:cs="Times New Roman"/>
          <w:sz w:val="28"/>
          <w:szCs w:val="28"/>
          <w:lang w:eastAsia="ru-RU"/>
        </w:rPr>
        <w:br/>
        <w:t xml:space="preserve">о Пермском крае размещена в федеральном издании «Региональная Россия», который вышел тиражом 10 000 экземпляров. Создано 11 видеороликов </w:t>
      </w:r>
      <w:r w:rsidRPr="00C93587">
        <w:rPr>
          <w:rFonts w:ascii="Times New Roman" w:eastAsia="Times New Roman" w:hAnsi="Times New Roman" w:cs="Times New Roman"/>
          <w:sz w:val="28"/>
          <w:szCs w:val="28"/>
          <w:lang w:eastAsia="ru-RU"/>
        </w:rPr>
        <w:br/>
        <w:t>для показа в VR-очках (Белогорский монастырь, Усьвинские столбы, Каменный город, Колчимский камень, Оса и Воткинское водохранилище, Кунгур, Хохловка, Пермь, Усолье, Соликамск, Этнографический парк истории реки Чусовой).</w:t>
      </w:r>
    </w:p>
    <w:p w14:paraId="78AB7601"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сотрудничестве с Министерством информационного развития и связи Пермского края ведётся работа по модернизации туристического портала visitperm.ru. </w:t>
      </w:r>
    </w:p>
    <w:p w14:paraId="64DB09F5"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Подробную информацию об отдыхе в Прикамье можно получить </w:t>
      </w:r>
      <w:r w:rsidRPr="00C93587">
        <w:rPr>
          <w:rFonts w:ascii="Times New Roman" w:eastAsia="Times New Roman" w:hAnsi="Times New Roman" w:cs="Times New Roman"/>
          <w:sz w:val="28"/>
          <w:szCs w:val="28"/>
          <w:lang w:eastAsia="ru-RU"/>
        </w:rPr>
        <w:br/>
        <w:t xml:space="preserve">в туристских информационных центрах, расположенных в г. Перми и г. Кунгуре. В связи с коронавирусной инфекцией в 2020 году число оказанных консультаций составило 51015, вместо плановых 60000. Тем не менее, в период самоизоляции консультации оказывались в дистанционном режиме. Продолжают открываться частные и муниципальные информационные центры. В 2020 году открылся визит-центр в Губахе. </w:t>
      </w:r>
    </w:p>
    <w:p w14:paraId="4219F71C"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С целью формирования имиджа региона как привлекательной для туристов территории регулярно проводятся рекламные, экспертные, пресс- и блогер-туры с участием экспертов международного и федерального уровней.</w:t>
      </w:r>
    </w:p>
    <w:p w14:paraId="7929D7B7"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Ежегодно Пермский край представлен на ведущих международных туристских выставках и других имиджевых мероприятиях. В 2020 году Пермский край был представлен на ведущих международных выставках «Интурмаркет» (г. Москва), «Отдых. Leisure» (г. Москва), форуме «Большой Урал» (г. Екатеринбург). В Перми была организована Межрегиональная ярмарка туризма, которую посетило около 700 человек. Также Центр развития туризма Пермского края принял участие в краевом мероприятии Дни Пермского бизнеса </w:t>
      </w:r>
      <w:r w:rsidRPr="00C93587">
        <w:rPr>
          <w:rFonts w:ascii="Times New Roman" w:eastAsia="Times New Roman" w:hAnsi="Times New Roman" w:cs="Times New Roman"/>
          <w:sz w:val="28"/>
          <w:szCs w:val="28"/>
          <w:lang w:eastAsia="ru-RU"/>
        </w:rPr>
        <w:lastRenderedPageBreak/>
        <w:t>(Пермь, 5-6 сентября) с посещением более 10 тысяч человек.</w:t>
      </w:r>
    </w:p>
    <w:p w14:paraId="554592EC"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Туристские ресурсы региона презентованы на выездных презентациях </w:t>
      </w:r>
      <w:r w:rsidRPr="00C93587">
        <w:rPr>
          <w:rFonts w:ascii="Times New Roman" w:eastAsia="Times New Roman" w:hAnsi="Times New Roman" w:cs="Times New Roman"/>
          <w:sz w:val="28"/>
          <w:szCs w:val="28"/>
          <w:lang w:eastAsia="ru-RU"/>
        </w:rPr>
        <w:br/>
        <w:t>в 5 регионах России (Ижевске, Казани, Нижнем Новгороде, Москве, Санкт-Петербурге) для более 100 представителей туроператоров, турагентств и СМИ. Публикации о мероприятиях сделали такие издания как «Вести туризм», «Rata News» и другие.</w:t>
      </w:r>
    </w:p>
    <w:p w14:paraId="692242EB"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С целью знакомства ведущих российских туроператоров с туристским потенциалом Пермского края в 2020 году проведено 3 рекламных тура: гастрономический тур для представителей федерального туроператора TUI, рекламный тур Ростуризма для федеральных туроператоров и СМИ, рекламный тур с презентацией возможностей зимнего отдыха для представителей туристических агентств Центрального федерального округа. По итогу данных мероприятий туры по Пермскому краю появились в продаже у международных туроператоров (например, BSI, TUI) и федеральных (например, ВАНД). Были опубликованы статьи о Пермском крае в федеральных изданиях «Аэрофлот», «Elle» и других. </w:t>
      </w:r>
    </w:p>
    <w:p w14:paraId="626E33BF"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Для формирования положительного туристического имиджа Пермского края в популярных соцсетях Instagram и Youtube был организован тур «Битва блогеров». В нём приняли участие 6 популярных тревэл-путешественников, которые опубликовали 158 публикаций: постов, сторис и видео с общим охватом 1 300 529. </w:t>
      </w:r>
    </w:p>
    <w:p w14:paraId="38C40253"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Проведен ознакомительный тур по Пермскому краю для председателя Госкомитета по туризму Республики Татарстан Сергея Иванова (публикации </w:t>
      </w:r>
      <w:r w:rsidRPr="00C93587">
        <w:rPr>
          <w:rFonts w:ascii="Times New Roman" w:eastAsia="Times New Roman" w:hAnsi="Times New Roman" w:cs="Times New Roman"/>
          <w:sz w:val="28"/>
          <w:szCs w:val="28"/>
          <w:lang w:eastAsia="ru-RU"/>
        </w:rPr>
        <w:br/>
        <w:t>в Российской газете — печатная версия и Интернет).</w:t>
      </w:r>
    </w:p>
    <w:p w14:paraId="5299FF1F"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декабре 2020 года состоялось совещание по развитию системы государственно-частных ТИЦ, в котором приняли участие туроператоры региона, отельеры, а также представители муниципалитетов края. </w:t>
      </w:r>
    </w:p>
    <w:p w14:paraId="78DD2159"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С целью формирования за рубежом положительного имиджа Пермского края как гостеприимной туристской территории были презентованы гастрономические особенности Пермского края. Мероприятие состоялось 4 декабря в рамках Московского дипломатического гастрономического клуба </w:t>
      </w:r>
      <w:r w:rsidRPr="00C93587">
        <w:rPr>
          <w:rFonts w:ascii="Times New Roman" w:eastAsia="Times New Roman" w:hAnsi="Times New Roman" w:cs="Times New Roman"/>
          <w:sz w:val="28"/>
          <w:szCs w:val="28"/>
          <w:lang w:eastAsia="ru-RU"/>
        </w:rPr>
        <w:br/>
        <w:t>в отеле Sheraton Palace. В нём приняли участие 22 дипломата. На мероприятии присутствовал губернатор Пермского края Дмитрий Махонин.</w:t>
      </w:r>
    </w:p>
    <w:p w14:paraId="56555269"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Также ведется активная работа со СМИ. Министерство по туризму </w:t>
      </w:r>
      <w:r w:rsidRPr="00C93587">
        <w:rPr>
          <w:rFonts w:ascii="Times New Roman" w:eastAsia="Times New Roman" w:hAnsi="Times New Roman" w:cs="Times New Roman"/>
          <w:sz w:val="28"/>
          <w:szCs w:val="28"/>
          <w:lang w:eastAsia="ru-RU"/>
        </w:rPr>
        <w:br/>
        <w:t>и молодёжной политике Пермского края оказало поддержку при создании сюжета о Пермском крае в популярной телепередаче «Орёл и решка» (ведущие – Регина Тодоренко и Тимур Родригез). На радио «Комсомольская правда» вышла серия сюжетов о туристических ресурсах Пермского края.</w:t>
      </w:r>
    </w:p>
    <w:p w14:paraId="22476262"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Пермский край был представлен на мероприятиях, прошедших в формате «онлайн»: проведена трансляция видеороликов о регионе на международном межпартийном онлайн-форуме «ШОС + Экономика для людей» (22-23 октября). Трансляцию смотрели более 10 000 человек. Турпродукты региона представлены на выставках «Знай наше! Лето 2020: Продолжение» и «Знай наше! Осень-зима 20/21», международной конференции «СНГ+МИР/ Сила туризма» (50 стран </w:t>
      </w:r>
      <w:r w:rsidRPr="00C93587">
        <w:rPr>
          <w:rFonts w:ascii="Times New Roman" w:eastAsia="Times New Roman" w:hAnsi="Times New Roman" w:cs="Times New Roman"/>
          <w:sz w:val="28"/>
          <w:szCs w:val="28"/>
          <w:lang w:eastAsia="ru-RU"/>
        </w:rPr>
        <w:br/>
      </w:r>
      <w:r w:rsidRPr="00C93587">
        <w:rPr>
          <w:rFonts w:ascii="Times New Roman" w:eastAsia="Times New Roman" w:hAnsi="Times New Roman" w:cs="Times New Roman"/>
          <w:sz w:val="28"/>
          <w:szCs w:val="28"/>
          <w:lang w:eastAsia="ru-RU"/>
        </w:rPr>
        <w:lastRenderedPageBreak/>
        <w:t>и 15 регионов России), воркшопе «Урал-Сибирь+». Суммарная численность просмотров – более 1 000 зрителей и участников (профессионалы, b2b формат).</w:t>
      </w:r>
    </w:p>
    <w:p w14:paraId="27961415"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С целью развития межрегионального сотрудничества в сфере туризма были подписаны соглашения: Соглашение о сотрудничестве и продвижению региональных турпродуктов с федеральным туроператором TUI, в том числе, </w:t>
      </w:r>
      <w:r w:rsidRPr="00C93587">
        <w:rPr>
          <w:rFonts w:ascii="Times New Roman" w:eastAsia="Times New Roman" w:hAnsi="Times New Roman" w:cs="Times New Roman"/>
          <w:sz w:val="28"/>
          <w:szCs w:val="28"/>
          <w:lang w:eastAsia="ru-RU"/>
        </w:rPr>
        <w:br/>
        <w:t xml:space="preserve">в рамках межрегионального туристского проекта «Великий Волжский путь» Турпродукты Пермского края попали в линейку продаж данного туроператора. Соглашение со Свердловской областью. Совместные проекты со Свердловской областью по формированию межрегиональных турпродуктов «Пермь 300», проекты по развитию горнолыжного кластера. Соглашения о сотрудничестве между Центрами развития туризма Пермского края и пятью регионами РФ (Кировская область, Удмуртия, Татарстан, Дагестан, Санкт-Петербург). Соглашения о сотрудничестве между Центром развития туризма Пермского края и пятью федеральными туроператорами по продвижению туристических продуктов. Согласно распоряжению председателя Правительства Пермского края от 12.08.2020 г. № 34-рпп Министерство по туризму и молодежной политике Пермского края определено куратором проекта по экологическому туризму «Великий Уральский путь». </w:t>
      </w:r>
    </w:p>
    <w:p w14:paraId="438D323C"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2020 году представители Пермского края получили 10 наград </w:t>
      </w:r>
      <w:r w:rsidRPr="00C93587">
        <w:rPr>
          <w:rFonts w:ascii="Times New Roman" w:eastAsia="Times New Roman" w:hAnsi="Times New Roman" w:cs="Times New Roman"/>
          <w:sz w:val="28"/>
          <w:szCs w:val="28"/>
          <w:lang w:eastAsia="ru-RU"/>
        </w:rPr>
        <w:br/>
        <w:t xml:space="preserve">на окружном этапе Всероссийского конкурса «Туристический сувенир» (ПРОО «КАМВА», Ильдар Маматов, Андрей Чаплинский, Сергей Пятков. Работы победителей были представлены в общенациональном этапе конкурса. В финал Всероссийского конкурса «Маршрут года» 2020 вышли 9 маршрутов двух туристических компаний: «Белый камень» и «Кунгурская ледяная пещера». </w:t>
      </w:r>
      <w:r w:rsidRPr="00C93587">
        <w:rPr>
          <w:rFonts w:ascii="Times New Roman" w:eastAsia="Times New Roman" w:hAnsi="Times New Roman" w:cs="Times New Roman"/>
          <w:sz w:val="28"/>
          <w:szCs w:val="28"/>
          <w:lang w:eastAsia="ru-RU"/>
        </w:rPr>
        <w:br/>
        <w:t>По итогам национального финала, прошедшего в Саранске, экскурсоводы Кунгурской Ледяной пещеры заняли два II (вторых) места в номинации «Лучший этнографический маршрут» и «Лучшая музейная экскурсия».</w:t>
      </w:r>
    </w:p>
    <w:p w14:paraId="1ACD0203"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Ежегодно проводятся обучающие семинары, курсы повышения квалификации, конкурсы профессионального мастерства. </w:t>
      </w:r>
    </w:p>
    <w:p w14:paraId="45D2FB3D"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Так, Министерство по туризму и молодежной политике Пермского края </w:t>
      </w:r>
      <w:r w:rsidRPr="00C93587">
        <w:rPr>
          <w:rFonts w:ascii="Times New Roman" w:eastAsia="Times New Roman" w:hAnsi="Times New Roman" w:cs="Times New Roman"/>
          <w:sz w:val="28"/>
          <w:szCs w:val="28"/>
          <w:lang w:eastAsia="ru-RU"/>
        </w:rPr>
        <w:br/>
        <w:t xml:space="preserve">и краевой Центр развития туризма выступили координаторами в Комплексной обучающей программе по переформатированию региональных туристских продуктов и цифровизации туризма «Турперезагрузка 2020» (май-июль). Прошли обучение 461 человек. Сформировано 12 инновационных туристских продуктов. С целью повышения квалификации проведен обучающий семинар для инструкторов в сфере детского экологического туризма. 25 человек получили сертификаты о повышении квалификации. Проведены обучающие семинары: «Драйверы гостиничного рынка. Пермь» (более 100 участников), «Создание доступной среды для слабовидящих и незрячих в музее и на туристских маршрутах» (90 участников со всего края), семинар для музея «Усолье Строгановское» и работников музеев Пермского края по работе </w:t>
      </w:r>
      <w:r w:rsidRPr="00C93587">
        <w:rPr>
          <w:rFonts w:ascii="Times New Roman" w:eastAsia="Times New Roman" w:hAnsi="Times New Roman" w:cs="Times New Roman"/>
          <w:sz w:val="28"/>
          <w:szCs w:val="28"/>
          <w:lang w:eastAsia="ru-RU"/>
        </w:rPr>
        <w:br/>
        <w:t xml:space="preserve">с туроператорами, индивидуальными и коллективными туристами </w:t>
      </w:r>
      <w:r w:rsidRPr="00C93587">
        <w:rPr>
          <w:rFonts w:ascii="Times New Roman" w:eastAsia="Times New Roman" w:hAnsi="Times New Roman" w:cs="Times New Roman"/>
          <w:sz w:val="28"/>
          <w:szCs w:val="28"/>
          <w:lang w:eastAsia="ru-RU"/>
        </w:rPr>
        <w:br/>
        <w:t>(30 участников). Успешно прошли обучение и получили удостоверения</w:t>
      </w:r>
      <w:r w:rsidRPr="00C93587">
        <w:rPr>
          <w:rFonts w:ascii="Times New Roman" w:eastAsia="Times New Roman" w:hAnsi="Times New Roman" w:cs="Times New Roman"/>
          <w:sz w:val="28"/>
          <w:szCs w:val="28"/>
          <w:lang w:eastAsia="ru-RU"/>
        </w:rPr>
        <w:br/>
        <w:t xml:space="preserve">на курсах Ростуризма 31 человек от Пермского края по направлениям </w:t>
      </w:r>
      <w:r w:rsidRPr="00C93587">
        <w:rPr>
          <w:rFonts w:ascii="Times New Roman" w:eastAsia="Times New Roman" w:hAnsi="Times New Roman" w:cs="Times New Roman"/>
          <w:sz w:val="28"/>
          <w:szCs w:val="28"/>
          <w:lang w:eastAsia="ru-RU"/>
        </w:rPr>
        <w:lastRenderedPageBreak/>
        <w:t>«Гостиничный бизнес», «Туроператорская деятельность», «Экскурсионная деятельность».</w:t>
      </w:r>
    </w:p>
    <w:p w14:paraId="49FD3E4F" w14:textId="77777777" w:rsidR="00D73064" w:rsidRPr="00C93587" w:rsidRDefault="00D73064" w:rsidP="00D73064">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этом году проведен региональный этап Всероссийского конкурса профессионального мастерства в сфере туризма «Лучший по профессии </w:t>
      </w:r>
      <w:r w:rsidRPr="00C93587">
        <w:rPr>
          <w:rFonts w:ascii="Times New Roman" w:eastAsia="Times New Roman" w:hAnsi="Times New Roman" w:cs="Times New Roman"/>
          <w:sz w:val="28"/>
          <w:szCs w:val="28"/>
          <w:lang w:eastAsia="ru-RU"/>
        </w:rPr>
        <w:br/>
        <w:t>в индустрии туризма». 1 место на федеральном этапе этого конкурса занял гид-переводчик Александр Щепетков (туроператор «Евразия»).</w:t>
      </w:r>
    </w:p>
    <w:p w14:paraId="134C2CCD" w14:textId="77777777" w:rsidR="00D73064" w:rsidRPr="00C93587" w:rsidRDefault="00D73064" w:rsidP="00D7306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14:paraId="6C5F6E9D" w14:textId="77777777" w:rsidR="00D73064" w:rsidRPr="00C93587" w:rsidRDefault="00D73064" w:rsidP="00D73064">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u w:val="single"/>
          <w:lang w:eastAsia="ru-RU"/>
        </w:rPr>
      </w:pPr>
      <w:r w:rsidRPr="00C93587">
        <w:rPr>
          <w:rFonts w:ascii="Times New Roman" w:eastAsia="Times New Roman" w:hAnsi="Times New Roman" w:cs="Times New Roman"/>
          <w:i/>
          <w:sz w:val="28"/>
          <w:szCs w:val="28"/>
          <w:u w:val="single"/>
          <w:lang w:eastAsia="ru-RU"/>
        </w:rPr>
        <w:t xml:space="preserve">Основное мероприятие 7.3 «Создание туристской сервисной </w:t>
      </w:r>
      <w:r w:rsidRPr="00C93587">
        <w:rPr>
          <w:rFonts w:ascii="Times New Roman" w:eastAsia="Times New Roman" w:hAnsi="Times New Roman" w:cs="Times New Roman"/>
          <w:i/>
          <w:sz w:val="28"/>
          <w:szCs w:val="28"/>
          <w:u w:val="single"/>
          <w:lang w:eastAsia="ru-RU"/>
        </w:rPr>
        <w:br/>
        <w:t>и обеспечивающей инфраструктуры»</w:t>
      </w:r>
    </w:p>
    <w:p w14:paraId="24237B71"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 xml:space="preserve">По основному мероприятию «Создание объектов туристской инфраструктуры» предусмотрены расходы в сумме 55 877, 5 тыс. рублей, </w:t>
      </w:r>
      <w:r w:rsidRPr="00C93587">
        <w:rPr>
          <w:rFonts w:ascii="Times New Roman" w:eastAsia="Times New Roman" w:hAnsi="Times New Roman" w:cs="Times New Roman"/>
          <w:color w:val="000000"/>
          <w:sz w:val="28"/>
          <w:szCs w:val="28"/>
          <w:lang w:eastAsia="ru-RU"/>
        </w:rPr>
        <w:br/>
        <w:t>из которых 48 152,5 тыс. рублей. – средства бюджета Пермского края, 7 725,0 тыс. рублей – средства местного бюджета. Исполнение составило 55 158,8 тыс. рублей или 98,7 % от уточненного годового плана, из которых 47 433,8 тыс. рублей – средства бюджета Пермского края, 7 725,0 тыс. рублей – средства местного бюджета.</w:t>
      </w:r>
    </w:p>
    <w:p w14:paraId="00436204"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 xml:space="preserve">Главные задачи данного направления – приведение в нормативное состояние объектов туристского показа и развитие сервисной инфраструктуры, туристской навигации на основных туристских (культурно-познавательных </w:t>
      </w:r>
      <w:r w:rsidRPr="00C93587">
        <w:rPr>
          <w:rFonts w:ascii="Times New Roman" w:eastAsia="Times New Roman" w:hAnsi="Times New Roman" w:cs="Times New Roman"/>
          <w:color w:val="000000"/>
          <w:sz w:val="28"/>
          <w:szCs w:val="28"/>
          <w:lang w:eastAsia="ru-RU"/>
        </w:rPr>
        <w:br/>
        <w:t>и активных) маршрутах и территориях Пермского края.</w:t>
      </w:r>
    </w:p>
    <w:p w14:paraId="3413DD44"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 xml:space="preserve">Мероприятия по развитию туристской сервисной инфраструктуры реализуются через предоставление субсидий муниципальным образованиям Пермского края на условиях софинансирования из местного бюджета. </w:t>
      </w:r>
    </w:p>
    <w:p w14:paraId="791C3AD0"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 xml:space="preserve">С целью увеличения туристского потока и повышения качества обслуживания туристов по итогам конкурсного отбора инфраструктурных проектов в 2020 году направлены субсидии 9 муниципальным образованиям Пермского края, имеющим высокий туристский потенциал и входящим </w:t>
      </w:r>
      <w:r w:rsidRPr="00C93587">
        <w:rPr>
          <w:rFonts w:ascii="Times New Roman" w:eastAsia="Times New Roman" w:hAnsi="Times New Roman" w:cs="Times New Roman"/>
          <w:color w:val="000000"/>
          <w:sz w:val="28"/>
          <w:szCs w:val="28"/>
          <w:lang w:eastAsia="ru-RU"/>
        </w:rPr>
        <w:br/>
        <w:t>в 7 основных культурно-познавательных маршрутов Пермского края «Пермь Великая», «Соляные столицы», «Наследие династии Строгановых», «Горнозаводская цивилизация», «Чайные столицы Урала», «Маршрутами Северной экспедиции», «Императорский маршрут».</w:t>
      </w:r>
    </w:p>
    <w:p w14:paraId="4B09463B"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 xml:space="preserve">Так, в историческом городе Оса, имеющем большой потенциал </w:t>
      </w:r>
      <w:r w:rsidRPr="00C93587">
        <w:rPr>
          <w:rFonts w:ascii="Times New Roman" w:eastAsia="Times New Roman" w:hAnsi="Times New Roman" w:cs="Times New Roman"/>
          <w:color w:val="000000"/>
          <w:sz w:val="28"/>
          <w:szCs w:val="28"/>
          <w:lang w:eastAsia="ru-RU"/>
        </w:rPr>
        <w:br/>
        <w:t xml:space="preserve">для развития водного туризма, завершен второй этап благоустройства набережной, в том числе обустроен лестничный амфитеатр, который будет использоваться во время международного спортивно-зрелищного фестиваля «Оса – акватория Беринга». </w:t>
      </w:r>
    </w:p>
    <w:p w14:paraId="3DD82B43"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В городе Чусовом реализован комплексный проект по созданию инфраструктуры на территории одной из популярных достопримечательностей края - Парке истории реки Чусовой. На территории парка появились новые дорожки, парковки, информационные стенды и указатели.</w:t>
      </w:r>
    </w:p>
    <w:p w14:paraId="29007D69"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 xml:space="preserve">В Усолье завершено благоустройство центральной территории Архитектурно-этнографического музея «Палаты Строгановых». </w:t>
      </w:r>
    </w:p>
    <w:p w14:paraId="12D7F758"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lastRenderedPageBreak/>
        <w:t xml:space="preserve">В других исторических территориях края: Чердыни, с. Кын и Кудымкаре - созданы пешеходные коммуникации к основным объектам показа, парковки </w:t>
      </w:r>
      <w:r w:rsidRPr="00C93587">
        <w:rPr>
          <w:rFonts w:ascii="Times New Roman" w:eastAsia="Times New Roman" w:hAnsi="Times New Roman" w:cs="Times New Roman"/>
          <w:color w:val="000000"/>
          <w:sz w:val="28"/>
          <w:szCs w:val="28"/>
          <w:lang w:eastAsia="ru-RU"/>
        </w:rPr>
        <w:br/>
        <w:t xml:space="preserve">для туристических автобусов и смотровые площадки. </w:t>
      </w:r>
    </w:p>
    <w:p w14:paraId="0238A86A"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В поселке Промысла Горнозаводского городского округа также обустроены пешеходные коммуникации и смотровая площадка у Алмазного ключика.</w:t>
      </w:r>
    </w:p>
    <w:p w14:paraId="52A19BE2"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На территории города Соликамска установлены знаки туристской навигации ко всем основным объектам показа.</w:t>
      </w:r>
    </w:p>
    <w:p w14:paraId="1CE621D8"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В Губахе обустроена тематическая площадка «Сердце Пармы» и построен современный визит-центр для посетителей.</w:t>
      </w:r>
    </w:p>
    <w:p w14:paraId="43AD25CC"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 xml:space="preserve">На основных культурно-познавательных маршрутах Пермского края </w:t>
      </w:r>
      <w:r w:rsidRPr="00C93587">
        <w:rPr>
          <w:rFonts w:ascii="Times New Roman" w:eastAsia="Times New Roman" w:hAnsi="Times New Roman" w:cs="Times New Roman"/>
          <w:color w:val="000000"/>
          <w:sz w:val="28"/>
          <w:szCs w:val="28"/>
          <w:lang w:eastAsia="ru-RU"/>
        </w:rPr>
        <w:br/>
        <w:t>в 2020 году установлено 32 информационных щита, 10 туалетных модулей, 86 знаков туристской навигации.</w:t>
      </w:r>
    </w:p>
    <w:p w14:paraId="648FE424" w14:textId="77777777" w:rsidR="00D73064" w:rsidRPr="00C93587" w:rsidRDefault="00D73064" w:rsidP="00D73064">
      <w:pPr>
        <w:spacing w:after="0" w:line="240" w:lineRule="auto"/>
        <w:ind w:firstLine="709"/>
        <w:jc w:val="both"/>
        <w:rPr>
          <w:rFonts w:ascii="Times New Roman" w:eastAsia="Times New Roman" w:hAnsi="Times New Roman" w:cs="Times New Roman"/>
          <w:color w:val="000000"/>
          <w:sz w:val="28"/>
          <w:szCs w:val="28"/>
          <w:lang w:eastAsia="ru-RU"/>
        </w:rPr>
      </w:pPr>
      <w:r w:rsidRPr="00C93587">
        <w:rPr>
          <w:rFonts w:ascii="Times New Roman" w:eastAsia="Times New Roman" w:hAnsi="Times New Roman" w:cs="Times New Roman"/>
          <w:color w:val="000000"/>
          <w:sz w:val="28"/>
          <w:szCs w:val="28"/>
          <w:lang w:eastAsia="ru-RU"/>
        </w:rPr>
        <w:t>На начальных и конечных точках 4-х основных водных маршрутах Пермского края по реке Чусовой, Усьве и Вишере оборудовано 7 туристических стоянок.</w:t>
      </w:r>
    </w:p>
    <w:p w14:paraId="7F301B88" w14:textId="77777777" w:rsidR="00D73064" w:rsidRPr="00C93587" w:rsidRDefault="00D73064" w:rsidP="00D73064">
      <w:pPr>
        <w:spacing w:after="0" w:line="240" w:lineRule="auto"/>
        <w:jc w:val="both"/>
        <w:rPr>
          <w:rFonts w:ascii="Times New Roman" w:eastAsia="Calibri" w:hAnsi="Times New Roman" w:cs="Times New Roman"/>
          <w:b/>
          <w:iCs/>
          <w:sz w:val="28"/>
          <w:szCs w:val="28"/>
        </w:rPr>
      </w:pPr>
      <w:r w:rsidRPr="00C93587">
        <w:rPr>
          <w:rFonts w:ascii="Times New Roman" w:eastAsia="Calibri" w:hAnsi="Times New Roman" w:cs="Times New Roman"/>
          <w:sz w:val="28"/>
          <w:szCs w:val="28"/>
          <w:lang w:eastAsia="ru-RU"/>
        </w:rPr>
        <w:tab/>
      </w:r>
    </w:p>
    <w:p w14:paraId="739D242B"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iCs/>
          <w:sz w:val="28"/>
          <w:szCs w:val="28"/>
        </w:rPr>
      </w:pPr>
      <w:r w:rsidRPr="00C93587">
        <w:rPr>
          <w:rFonts w:ascii="Times New Roman" w:eastAsia="Calibri" w:hAnsi="Times New Roman" w:cs="Times New Roman"/>
          <w:b/>
          <w:iCs/>
          <w:sz w:val="28"/>
          <w:szCs w:val="28"/>
        </w:rPr>
        <w:t>Подпрограмма 8 «Повышение эффективности управления государственной программой, развитие общественной инфраструктуры»</w:t>
      </w:r>
    </w:p>
    <w:p w14:paraId="6E8177E2"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i/>
          <w:iCs/>
          <w:sz w:val="28"/>
          <w:szCs w:val="28"/>
        </w:rPr>
      </w:pPr>
    </w:p>
    <w:p w14:paraId="77E11973" w14:textId="77777777" w:rsidR="00D73064" w:rsidRPr="00C93587" w:rsidRDefault="00D73064" w:rsidP="00D73064">
      <w:pPr>
        <w:spacing w:after="0" w:line="240" w:lineRule="auto"/>
        <w:jc w:val="center"/>
        <w:rPr>
          <w:rFonts w:ascii="Times New Roman" w:eastAsia="Times New Roman" w:hAnsi="Times New Roman" w:cs="Times New Roman"/>
          <w:b/>
          <w:i/>
          <w:color w:val="000000"/>
          <w:sz w:val="28"/>
          <w:szCs w:val="28"/>
          <w:u w:val="single"/>
          <w:lang w:eastAsia="ru-RU"/>
        </w:rPr>
      </w:pPr>
      <w:r w:rsidRPr="00C93587">
        <w:rPr>
          <w:rFonts w:ascii="Times New Roman" w:eastAsia="Calibri" w:hAnsi="Times New Roman" w:cs="Times New Roman"/>
          <w:b/>
          <w:i/>
          <w:sz w:val="28"/>
          <w:szCs w:val="28"/>
          <w:u w:val="single"/>
        </w:rPr>
        <w:t xml:space="preserve">Основное мероприятие 8.1 </w:t>
      </w:r>
      <w:r w:rsidRPr="00C93587">
        <w:rPr>
          <w:rFonts w:ascii="Times New Roman" w:eastAsia="Times New Roman" w:hAnsi="Times New Roman" w:cs="Times New Roman"/>
          <w:b/>
          <w:i/>
          <w:color w:val="000000"/>
          <w:sz w:val="28"/>
          <w:szCs w:val="28"/>
          <w:u w:val="single"/>
          <w:lang w:eastAsia="ru-RU"/>
        </w:rPr>
        <w:t xml:space="preserve">«Обеспечение деятельности </w:t>
      </w:r>
    </w:p>
    <w:p w14:paraId="119A56D4" w14:textId="77777777" w:rsidR="00D73064" w:rsidRPr="00C93587" w:rsidRDefault="00D73064" w:rsidP="00D73064">
      <w:pPr>
        <w:spacing w:after="0" w:line="240" w:lineRule="auto"/>
        <w:jc w:val="center"/>
        <w:rPr>
          <w:rFonts w:ascii="Times New Roman" w:eastAsia="Times New Roman" w:hAnsi="Times New Roman" w:cs="Times New Roman"/>
          <w:b/>
          <w:i/>
          <w:sz w:val="28"/>
          <w:szCs w:val="24"/>
          <w:lang w:eastAsia="ru-RU"/>
        </w:rPr>
      </w:pPr>
      <w:r w:rsidRPr="00C93587">
        <w:rPr>
          <w:rFonts w:ascii="Times New Roman" w:eastAsia="Times New Roman" w:hAnsi="Times New Roman" w:cs="Times New Roman"/>
          <w:b/>
          <w:i/>
          <w:color w:val="000000"/>
          <w:sz w:val="28"/>
          <w:szCs w:val="28"/>
          <w:u w:val="single"/>
          <w:lang w:eastAsia="ru-RU"/>
        </w:rPr>
        <w:t>государственных органов»</w:t>
      </w:r>
    </w:p>
    <w:p w14:paraId="6901B4D7" w14:textId="77777777" w:rsidR="00D73064" w:rsidRPr="00C93587" w:rsidRDefault="00D73064" w:rsidP="00D73064">
      <w:pPr>
        <w:spacing w:after="0" w:line="240" w:lineRule="auto"/>
        <w:jc w:val="center"/>
        <w:rPr>
          <w:rFonts w:ascii="Times New Roman" w:eastAsia="Times New Roman" w:hAnsi="Times New Roman" w:cs="Times New Roman"/>
          <w:b/>
          <w:i/>
          <w:sz w:val="28"/>
          <w:szCs w:val="24"/>
          <w:lang w:eastAsia="ru-RU"/>
        </w:rPr>
      </w:pPr>
    </w:p>
    <w:p w14:paraId="0183944B" w14:textId="77777777" w:rsidR="00D73064" w:rsidRPr="00C93587" w:rsidRDefault="00D73064" w:rsidP="00D73064">
      <w:pPr>
        <w:spacing w:after="0" w:line="240" w:lineRule="auto"/>
        <w:jc w:val="center"/>
        <w:rPr>
          <w:rFonts w:ascii="Times New Roman" w:eastAsia="Times New Roman" w:hAnsi="Times New Roman" w:cs="Times New Roman"/>
          <w:i/>
          <w:sz w:val="28"/>
          <w:szCs w:val="24"/>
          <w:lang w:eastAsia="ru-RU"/>
        </w:rPr>
      </w:pPr>
      <w:r w:rsidRPr="00C93587">
        <w:rPr>
          <w:rFonts w:ascii="Times New Roman" w:eastAsia="Times New Roman" w:hAnsi="Times New Roman" w:cs="Times New Roman"/>
          <w:i/>
          <w:sz w:val="28"/>
          <w:szCs w:val="24"/>
          <w:lang w:eastAsia="ru-RU"/>
        </w:rPr>
        <w:t>Министерство промышленности и торговли Пермского края</w:t>
      </w:r>
    </w:p>
    <w:p w14:paraId="2FDCC236" w14:textId="77777777" w:rsidR="00D73064" w:rsidRPr="00C93587" w:rsidRDefault="00D73064" w:rsidP="00D73064">
      <w:pPr>
        <w:tabs>
          <w:tab w:val="left" w:pos="851"/>
        </w:tabs>
        <w:spacing w:after="0" w:line="240" w:lineRule="auto"/>
        <w:ind w:firstLine="709"/>
        <w:jc w:val="center"/>
        <w:rPr>
          <w:rFonts w:ascii="Times New Roman" w:eastAsia="Times New Roman" w:hAnsi="Times New Roman" w:cs="Times New Roman"/>
          <w:b/>
          <w:i/>
          <w:sz w:val="28"/>
          <w:szCs w:val="28"/>
          <w:lang w:eastAsia="ru-RU"/>
        </w:rPr>
      </w:pPr>
    </w:p>
    <w:p w14:paraId="4313579A"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На 2020 год предусмотренные средства в объеме 60 684,3 тыс. рублей освоены на сумму 60 683,4 тыс. рублей или на 100%, отклонение составило 891,75 рублей – экономия, полученная по результатам проведения закупочных процедур. </w:t>
      </w:r>
    </w:p>
    <w:p w14:paraId="581486F3"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Times New Roman" w:hAnsi="Times New Roman" w:cs="Times New Roman"/>
          <w:bCs/>
          <w:iCs/>
          <w:sz w:val="28"/>
          <w:szCs w:val="28"/>
          <w:lang w:eastAsia="ru-RU"/>
        </w:rPr>
        <w:t xml:space="preserve">Расходование средств на содержание Министерства осуществлялось </w:t>
      </w:r>
      <w:r w:rsidRPr="00C93587">
        <w:rPr>
          <w:rFonts w:ascii="Times New Roman" w:eastAsia="Times New Roman" w:hAnsi="Times New Roman" w:cs="Times New Roman"/>
          <w:bCs/>
          <w:iCs/>
          <w:sz w:val="28"/>
          <w:szCs w:val="28"/>
          <w:lang w:eastAsia="ru-RU"/>
        </w:rPr>
        <w:br/>
        <w:t xml:space="preserve">в соответствии с утвержденной бюджетной сметой на 2020 год. </w:t>
      </w:r>
      <w:r w:rsidRPr="00C93587">
        <w:rPr>
          <w:rFonts w:ascii="Times New Roman" w:eastAsia="Calibri" w:hAnsi="Times New Roman" w:cs="Times New Roman"/>
          <w:bCs/>
          <w:iCs/>
          <w:sz w:val="28"/>
          <w:szCs w:val="28"/>
        </w:rPr>
        <w:t xml:space="preserve">Для выполнения закрепленных за Министерством </w:t>
      </w:r>
      <w:r w:rsidRPr="00C93587">
        <w:rPr>
          <w:rFonts w:ascii="Times New Roman" w:eastAsia="Times New Roman" w:hAnsi="Times New Roman" w:cs="Times New Roman"/>
          <w:bCs/>
          <w:iCs/>
          <w:sz w:val="28"/>
          <w:szCs w:val="28"/>
          <w:lang w:eastAsia="ru-RU"/>
        </w:rPr>
        <w:t xml:space="preserve">полномочий </w:t>
      </w:r>
      <w:r w:rsidRPr="00C93587">
        <w:rPr>
          <w:rFonts w:ascii="Times New Roman" w:eastAsia="Calibri" w:hAnsi="Times New Roman" w:cs="Times New Roman"/>
          <w:bCs/>
          <w:iCs/>
          <w:sz w:val="28"/>
          <w:szCs w:val="28"/>
        </w:rPr>
        <w:t xml:space="preserve">заключены государственные контракты на услуги связи, сопровождению программного обеспечения, информационному обслуживанию вычислительной техники, техническому обслуживанию вычислительной и оргтехники, почтовые услуги, </w:t>
      </w:r>
      <w:r w:rsidRPr="00C93587">
        <w:rPr>
          <w:rFonts w:ascii="Times New Roman" w:eastAsia="Calibri" w:hAnsi="Times New Roman" w:cs="Times New Roman"/>
          <w:bCs/>
          <w:iCs/>
          <w:sz w:val="28"/>
          <w:szCs w:val="28"/>
        </w:rPr>
        <w:br/>
        <w:t>на приобретение основных средств и материальных ценностей. Средства освоены на 100%.</w:t>
      </w:r>
    </w:p>
    <w:p w14:paraId="2689EBE6" w14:textId="77777777" w:rsidR="00D73064" w:rsidRPr="00C93587" w:rsidRDefault="00D73064" w:rsidP="00D73064">
      <w:pPr>
        <w:spacing w:after="0" w:line="240" w:lineRule="auto"/>
        <w:ind w:firstLine="708"/>
        <w:jc w:val="both"/>
        <w:rPr>
          <w:rFonts w:ascii="Times New Roman" w:eastAsia="Times New Roman" w:hAnsi="Times New Roman" w:cs="Times New Roman"/>
          <w:i/>
          <w:sz w:val="28"/>
          <w:szCs w:val="24"/>
          <w:u w:val="single"/>
          <w:lang w:eastAsia="ru-RU"/>
        </w:rPr>
      </w:pPr>
    </w:p>
    <w:p w14:paraId="142BA54F" w14:textId="77777777" w:rsidR="00D73064" w:rsidRPr="00C93587" w:rsidRDefault="00D73064" w:rsidP="00D73064">
      <w:pPr>
        <w:tabs>
          <w:tab w:val="left" w:pos="851"/>
        </w:tabs>
        <w:spacing w:after="0" w:line="240" w:lineRule="auto"/>
        <w:ind w:firstLine="709"/>
        <w:jc w:val="center"/>
        <w:rPr>
          <w:rFonts w:ascii="Times New Roman" w:eastAsia="Times New Roman" w:hAnsi="Times New Roman" w:cs="Times New Roman"/>
          <w:i/>
          <w:sz w:val="28"/>
          <w:szCs w:val="28"/>
          <w:lang w:eastAsia="ru-RU"/>
        </w:rPr>
      </w:pPr>
      <w:r w:rsidRPr="00C93587">
        <w:rPr>
          <w:rFonts w:ascii="Times New Roman" w:eastAsia="Times New Roman" w:hAnsi="Times New Roman" w:cs="Times New Roman"/>
          <w:i/>
          <w:sz w:val="28"/>
          <w:szCs w:val="28"/>
          <w:lang w:eastAsia="ru-RU"/>
        </w:rPr>
        <w:t xml:space="preserve">Министерство экономического развития и инвестиций </w:t>
      </w:r>
    </w:p>
    <w:p w14:paraId="69717780" w14:textId="77777777" w:rsidR="00D73064" w:rsidRPr="00C93587" w:rsidRDefault="00D73064" w:rsidP="00D73064">
      <w:pPr>
        <w:tabs>
          <w:tab w:val="left" w:pos="851"/>
        </w:tabs>
        <w:spacing w:after="0" w:line="240" w:lineRule="auto"/>
        <w:ind w:firstLine="709"/>
        <w:jc w:val="center"/>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lang w:eastAsia="ru-RU"/>
        </w:rPr>
        <w:t>Пермского края</w:t>
      </w:r>
    </w:p>
    <w:p w14:paraId="4102655B" w14:textId="77777777" w:rsidR="00D73064" w:rsidRPr="00C93587" w:rsidRDefault="00D73064" w:rsidP="00D73064">
      <w:pPr>
        <w:tabs>
          <w:tab w:val="center" w:pos="5037"/>
          <w:tab w:val="left" w:pos="7629"/>
        </w:tabs>
        <w:suppressAutoHyphens/>
        <w:autoSpaceDN w:val="0"/>
        <w:spacing w:after="0" w:line="240" w:lineRule="auto"/>
        <w:ind w:right="-141" w:firstLine="709"/>
        <w:jc w:val="both"/>
        <w:rPr>
          <w:rFonts w:ascii="Times New Roman" w:eastAsia="SimSun" w:hAnsi="Times New Roman" w:cs="Times New Roman"/>
          <w:kern w:val="3"/>
          <w:sz w:val="24"/>
          <w:szCs w:val="24"/>
          <w:lang w:eastAsia="zh-CN" w:bidi="hi-IN"/>
        </w:rPr>
      </w:pPr>
      <w:r w:rsidRPr="00C93587">
        <w:rPr>
          <w:rFonts w:ascii="Times New Roman" w:eastAsia="SimSun" w:hAnsi="Times New Roman" w:cs="Times New Roman"/>
          <w:kern w:val="3"/>
          <w:sz w:val="28"/>
          <w:szCs w:val="28"/>
          <w:lang w:eastAsia="zh-CN" w:bidi="hi-IN"/>
        </w:rPr>
        <w:t xml:space="preserve">Исполнение расходов Министерства за 2020 год произведено в </w:t>
      </w:r>
      <w:r w:rsidRPr="00C93587">
        <w:rPr>
          <w:rFonts w:ascii="Times New Roman" w:eastAsia="Calibri" w:hAnsi="Times New Roman" w:cs="Times New Roman"/>
          <w:iCs/>
          <w:kern w:val="3"/>
          <w:sz w:val="28"/>
          <w:szCs w:val="28"/>
          <w:lang w:bidi="hi-IN"/>
        </w:rPr>
        <w:t>объеме 37 563,8 тыс. рублей, что составляет 94,4 %</w:t>
      </w:r>
      <w:r w:rsidRPr="00C93587">
        <w:rPr>
          <w:rFonts w:ascii="Times New Roman" w:eastAsia="SimSun" w:hAnsi="Times New Roman" w:cs="Times New Roman"/>
          <w:kern w:val="3"/>
          <w:sz w:val="28"/>
          <w:szCs w:val="28"/>
          <w:lang w:eastAsia="zh-CN" w:bidi="hi-IN"/>
        </w:rPr>
        <w:t xml:space="preserve"> в соответствии с утвержденным годовым плановым значением (план 39 795,8 тыс. рублей).</w:t>
      </w:r>
    </w:p>
    <w:p w14:paraId="13F73791" w14:textId="77777777" w:rsidR="00D73064" w:rsidRPr="00C93587" w:rsidRDefault="00D73064" w:rsidP="00D7306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lastRenderedPageBreak/>
        <w:t>Принимаемые меры по эффективному использованию бюджетных средств:</w:t>
      </w:r>
    </w:p>
    <w:p w14:paraId="0E1B718C" w14:textId="77777777" w:rsidR="00D73064" w:rsidRPr="00C93587" w:rsidRDefault="00D73064" w:rsidP="00D7306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систематически проводится анализ исполнения бюджета в целях своевременного осуществления закупок и оплаты расходов по мероприятиям Подпрограмм, выявления отсутствия задолженности по контрактам;</w:t>
      </w:r>
    </w:p>
    <w:p w14:paraId="4DDFC05B" w14:textId="77777777" w:rsidR="00D73064" w:rsidRPr="00C93587" w:rsidRDefault="00D73064" w:rsidP="00D7306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регулярно проводится работа с исполнителями услуг (работ) </w:t>
      </w:r>
      <w:r w:rsidRPr="00C93587">
        <w:rPr>
          <w:rFonts w:ascii="Times New Roman" w:eastAsia="Times New Roman" w:hAnsi="Times New Roman" w:cs="Times New Roman"/>
          <w:sz w:val="28"/>
          <w:szCs w:val="28"/>
          <w:lang w:eastAsia="ru-RU"/>
        </w:rPr>
        <w:br/>
        <w:t xml:space="preserve">по контрактам, направленная на своевременное и качественное оказание услуг (выполнение работ); </w:t>
      </w:r>
    </w:p>
    <w:p w14:paraId="1BE33B40" w14:textId="77777777" w:rsidR="00D73064" w:rsidRPr="00C93587" w:rsidRDefault="00D73064" w:rsidP="00D7306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отслеживание изменений требований по вопросам трудового, налогового и бюджетного законодательства, соблюдение сроков исполнения документов, систематический анализ исполнения бюджета в целях своевременного осуществления закупок и оплаты расходов, проведение сверок-расчетов </w:t>
      </w:r>
      <w:r w:rsidRPr="00C93587">
        <w:rPr>
          <w:rFonts w:ascii="Times New Roman" w:eastAsia="Times New Roman" w:hAnsi="Times New Roman" w:cs="Times New Roman"/>
          <w:sz w:val="28"/>
          <w:szCs w:val="28"/>
          <w:lang w:eastAsia="ru-RU"/>
        </w:rPr>
        <w:br/>
        <w:t xml:space="preserve">с поставщиками работ, услуг и сотрудниками Министерства экономического развития и инвестиций Пермского края. </w:t>
      </w:r>
    </w:p>
    <w:p w14:paraId="7764D812"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i/>
          <w:iCs/>
          <w:sz w:val="28"/>
          <w:szCs w:val="28"/>
        </w:rPr>
      </w:pPr>
    </w:p>
    <w:p w14:paraId="72C211DD"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i/>
          <w:iCs/>
          <w:sz w:val="28"/>
          <w:szCs w:val="28"/>
        </w:rPr>
      </w:pPr>
      <w:r w:rsidRPr="00C93587">
        <w:rPr>
          <w:rFonts w:ascii="Times New Roman" w:eastAsia="Calibri" w:hAnsi="Times New Roman" w:cs="Times New Roman"/>
          <w:i/>
          <w:iCs/>
          <w:sz w:val="28"/>
          <w:szCs w:val="28"/>
        </w:rPr>
        <w:t xml:space="preserve">Агентство по развитию малого и среднего предпринимательства </w:t>
      </w:r>
    </w:p>
    <w:p w14:paraId="1A3437B6"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i/>
          <w:iCs/>
          <w:sz w:val="28"/>
          <w:szCs w:val="28"/>
        </w:rPr>
      </w:pPr>
      <w:r w:rsidRPr="00C93587">
        <w:rPr>
          <w:rFonts w:ascii="Times New Roman" w:eastAsia="Calibri" w:hAnsi="Times New Roman" w:cs="Times New Roman"/>
          <w:i/>
          <w:iCs/>
          <w:sz w:val="28"/>
          <w:szCs w:val="28"/>
        </w:rPr>
        <w:t>Пермского края</w:t>
      </w:r>
    </w:p>
    <w:p w14:paraId="6049EE4C" w14:textId="77777777" w:rsidR="00D73064" w:rsidRPr="00C93587" w:rsidRDefault="00D73064" w:rsidP="00D7306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Исполнение за 2020 год составило 99,5 % (план – 11 063,16 тыс. рублей). Неисполнение бюджета в размере 58,9 тыс. рублей в 2020 году связано </w:t>
      </w:r>
      <w:r w:rsidRPr="00C93587">
        <w:rPr>
          <w:rFonts w:ascii="Times New Roman" w:eastAsia="Times New Roman" w:hAnsi="Times New Roman" w:cs="Times New Roman"/>
          <w:sz w:val="28"/>
          <w:szCs w:val="28"/>
          <w:lang w:eastAsia="ru-RU"/>
        </w:rPr>
        <w:br/>
        <w:t>с экономией, полученной по результатам проведения закупочных процедур.</w:t>
      </w:r>
    </w:p>
    <w:p w14:paraId="0F47C7C2" w14:textId="77777777" w:rsidR="00D73064" w:rsidRPr="00C93587" w:rsidRDefault="00D73064" w:rsidP="00D73064">
      <w:pPr>
        <w:tabs>
          <w:tab w:val="left" w:pos="851"/>
        </w:tabs>
        <w:spacing w:after="0" w:line="240" w:lineRule="auto"/>
        <w:ind w:firstLine="709"/>
        <w:jc w:val="both"/>
        <w:rPr>
          <w:rFonts w:ascii="Times New Roman" w:eastAsia="Times New Roman" w:hAnsi="Times New Roman" w:cs="Times New Roman"/>
          <w:sz w:val="24"/>
          <w:szCs w:val="24"/>
          <w:lang w:eastAsia="ru-RU"/>
        </w:rPr>
      </w:pPr>
    </w:p>
    <w:p w14:paraId="4FC71167" w14:textId="77777777" w:rsidR="00D73064" w:rsidRPr="00C93587" w:rsidRDefault="00D73064" w:rsidP="00D73064">
      <w:pPr>
        <w:spacing w:after="0" w:line="240" w:lineRule="auto"/>
        <w:ind w:firstLine="709"/>
        <w:jc w:val="center"/>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lang w:eastAsia="ru-RU"/>
        </w:rPr>
        <w:t>Министерство природных ресурсов, лесного хозяйства и экологии Пермского края</w:t>
      </w:r>
    </w:p>
    <w:p w14:paraId="22F3718A"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Для выполнения закрепленных за Министерством заключены государственные контракты на услуги связи, услуги по техническому обслуживанию средств связи, сопровождению программного обеспечения, информационному обслуживанию вычислительной техники, техническому обслуживанию вычислительной и оргтехники, почтовые услуги, </w:t>
      </w:r>
      <w:r w:rsidRPr="00C93587">
        <w:rPr>
          <w:rFonts w:ascii="Times New Roman" w:eastAsia="Calibri" w:hAnsi="Times New Roman" w:cs="Times New Roman"/>
          <w:bCs/>
          <w:iCs/>
          <w:sz w:val="28"/>
          <w:szCs w:val="28"/>
        </w:rPr>
        <w:br/>
        <w:t>на приобретение основных средств и материальных ценностей. Средства освоены на 99,7%.</w:t>
      </w:r>
    </w:p>
    <w:p w14:paraId="70577BCB"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p>
    <w:p w14:paraId="67351195" w14:textId="77777777" w:rsidR="00D73064" w:rsidRPr="00C93587" w:rsidRDefault="00D73064" w:rsidP="00D73064">
      <w:pPr>
        <w:spacing w:after="0" w:line="240" w:lineRule="auto"/>
        <w:jc w:val="center"/>
        <w:rPr>
          <w:rFonts w:ascii="Times New Roman" w:eastAsia="Times New Roman" w:hAnsi="Times New Roman" w:cs="Times New Roman"/>
          <w:i/>
          <w:sz w:val="28"/>
          <w:szCs w:val="28"/>
          <w:lang w:eastAsia="ru-RU"/>
        </w:rPr>
      </w:pPr>
      <w:r w:rsidRPr="00C93587">
        <w:rPr>
          <w:rFonts w:ascii="Times New Roman" w:eastAsia="Times New Roman" w:hAnsi="Times New Roman" w:cs="Times New Roman"/>
          <w:i/>
          <w:sz w:val="28"/>
          <w:szCs w:val="28"/>
          <w:lang w:eastAsia="ru-RU"/>
        </w:rPr>
        <w:t>Государственная инспекция по экологии и природопользованию</w:t>
      </w:r>
    </w:p>
    <w:p w14:paraId="79F05E43" w14:textId="77777777" w:rsidR="00D73064" w:rsidRPr="00C93587" w:rsidRDefault="00D73064" w:rsidP="00D73064">
      <w:pPr>
        <w:spacing w:after="0" w:line="240" w:lineRule="auto"/>
        <w:jc w:val="center"/>
        <w:rPr>
          <w:rFonts w:ascii="Times New Roman" w:eastAsia="Times New Roman" w:hAnsi="Times New Roman" w:cs="Times New Roman"/>
          <w:i/>
          <w:sz w:val="28"/>
          <w:szCs w:val="28"/>
          <w:lang w:eastAsia="ru-RU"/>
        </w:rPr>
      </w:pPr>
      <w:r w:rsidRPr="00C93587">
        <w:rPr>
          <w:rFonts w:ascii="Times New Roman" w:eastAsia="Times New Roman" w:hAnsi="Times New Roman" w:cs="Times New Roman"/>
          <w:i/>
          <w:sz w:val="28"/>
          <w:szCs w:val="28"/>
          <w:lang w:eastAsia="ru-RU"/>
        </w:rPr>
        <w:t>Пермского края</w:t>
      </w:r>
    </w:p>
    <w:p w14:paraId="155D2814"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bCs/>
          <w:iCs/>
          <w:sz w:val="28"/>
          <w:szCs w:val="28"/>
          <w:lang w:eastAsia="ru-RU"/>
        </w:rPr>
        <w:t xml:space="preserve">Годовой план на 2020 год утвержден в сумме 51 161,5 тыс. рублей исполнено за 2020 год 21 429,2 тыс. рублей (41,89% от годового плана), </w:t>
      </w:r>
      <w:r w:rsidRPr="00C93587">
        <w:rPr>
          <w:rFonts w:ascii="Times New Roman" w:eastAsia="Times New Roman" w:hAnsi="Times New Roman" w:cs="Times New Roman"/>
          <w:bCs/>
          <w:iCs/>
          <w:sz w:val="28"/>
          <w:szCs w:val="28"/>
          <w:lang w:eastAsia="ru-RU"/>
        </w:rPr>
        <w:br/>
        <w:t xml:space="preserve">не освоено от годового плана </w:t>
      </w:r>
      <w:r w:rsidRPr="00C93587">
        <w:rPr>
          <w:rFonts w:ascii="Times New Roman" w:eastAsia="Times New Roman" w:hAnsi="Times New Roman" w:cs="Times New Roman"/>
          <w:sz w:val="28"/>
          <w:szCs w:val="28"/>
          <w:lang w:eastAsia="ru-RU"/>
        </w:rPr>
        <w:t>29 732,3 тыс. рублей, в том числе 29 730,7 тыс. рублей на осуществление полномочий по федеральному государственному контролю (надзору) в области рыболовства до настоящего времени не переданных Правительству Пермского края.</w:t>
      </w:r>
    </w:p>
    <w:p w14:paraId="31D744EF" w14:textId="77777777" w:rsidR="00D73064" w:rsidRPr="00C93587" w:rsidRDefault="00D73064" w:rsidP="00D73064">
      <w:pPr>
        <w:spacing w:after="0" w:line="240" w:lineRule="auto"/>
        <w:ind w:firstLine="709"/>
        <w:jc w:val="both"/>
        <w:rPr>
          <w:rFonts w:ascii="Times New Roman" w:eastAsia="Times New Roman" w:hAnsi="Times New Roman" w:cs="Times New Roman"/>
          <w:bCs/>
          <w:iCs/>
          <w:sz w:val="28"/>
          <w:szCs w:val="28"/>
          <w:lang w:eastAsia="ru-RU"/>
        </w:rPr>
      </w:pPr>
      <w:r w:rsidRPr="00C93587">
        <w:rPr>
          <w:rFonts w:ascii="Times New Roman" w:eastAsia="Times New Roman" w:hAnsi="Times New Roman" w:cs="Times New Roman"/>
          <w:bCs/>
          <w:iCs/>
          <w:sz w:val="28"/>
          <w:szCs w:val="28"/>
          <w:lang w:eastAsia="ru-RU"/>
        </w:rPr>
        <w:t xml:space="preserve">Расходование средств на содержание Инспекции осуществлялось </w:t>
      </w:r>
      <w:r w:rsidRPr="00C93587">
        <w:rPr>
          <w:rFonts w:ascii="Times New Roman" w:eastAsia="Times New Roman" w:hAnsi="Times New Roman" w:cs="Times New Roman"/>
          <w:bCs/>
          <w:iCs/>
          <w:sz w:val="28"/>
          <w:szCs w:val="28"/>
          <w:lang w:eastAsia="ru-RU"/>
        </w:rPr>
        <w:br/>
        <w:t>в соответствии с утвержденной бюджетной сметой на 2020 год. Для выполнения закрепленных за Инспекцией полномочий заключены государственные контракты на техническое обслуживание средств связи, по сопровождению программного обеспечения, на оказание услуг связи, почтовых услуг.</w:t>
      </w:r>
    </w:p>
    <w:p w14:paraId="2A7C4B1C" w14:textId="77777777" w:rsidR="00D73064" w:rsidRPr="00C93587" w:rsidRDefault="00D73064" w:rsidP="00D73064">
      <w:pPr>
        <w:tabs>
          <w:tab w:val="left" w:pos="0"/>
        </w:tabs>
        <w:spacing w:after="0" w:line="240" w:lineRule="auto"/>
        <w:jc w:val="both"/>
        <w:rPr>
          <w:rFonts w:ascii="Times New Roman" w:eastAsia="Calibri" w:hAnsi="Times New Roman" w:cs="Times New Roman"/>
          <w:bCs/>
          <w:iCs/>
          <w:sz w:val="28"/>
          <w:szCs w:val="28"/>
        </w:rPr>
      </w:pPr>
    </w:p>
    <w:p w14:paraId="7D5A332E" w14:textId="77777777" w:rsidR="00D73064" w:rsidRPr="00C93587" w:rsidRDefault="00D73064" w:rsidP="00D73064">
      <w:pPr>
        <w:tabs>
          <w:tab w:val="left" w:pos="0"/>
        </w:tabs>
        <w:spacing w:after="0" w:line="240" w:lineRule="auto"/>
        <w:jc w:val="center"/>
        <w:outlineLvl w:val="0"/>
        <w:rPr>
          <w:rFonts w:ascii="Times New Roman" w:eastAsia="Times New Roman" w:hAnsi="Times New Roman" w:cs="Times New Roman"/>
          <w:i/>
          <w:sz w:val="28"/>
          <w:szCs w:val="28"/>
          <w:lang w:eastAsia="ru-RU"/>
        </w:rPr>
      </w:pPr>
      <w:r w:rsidRPr="00C93587">
        <w:rPr>
          <w:rFonts w:ascii="Times New Roman" w:eastAsia="Times New Roman" w:hAnsi="Times New Roman" w:cs="Times New Roman"/>
          <w:i/>
          <w:sz w:val="28"/>
          <w:szCs w:val="28"/>
          <w:lang w:eastAsia="ru-RU"/>
        </w:rPr>
        <w:lastRenderedPageBreak/>
        <w:t>Министерство финансов Пермского края</w:t>
      </w:r>
    </w:p>
    <w:p w14:paraId="086A6CE4" w14:textId="77777777" w:rsidR="00D73064" w:rsidRPr="00C93587" w:rsidRDefault="00D73064" w:rsidP="00D7306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Исполнение за 2020 год составило 93,2 % (план – 529 808,03 тыс. рублей, факт – 493 853,23 тыс. рублей), из них:</w:t>
      </w:r>
    </w:p>
    <w:p w14:paraId="75E01FFF" w14:textId="77777777" w:rsidR="00D73064" w:rsidRPr="00C93587" w:rsidRDefault="00D73064" w:rsidP="00D7306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u w:val="single"/>
          <w:lang w:eastAsia="ru-RU"/>
        </w:rPr>
        <w:t>по основному мероприятию 8.1 «Обеспечение деятельности государственных органов»</w:t>
      </w:r>
      <w:r w:rsidRPr="00C93587">
        <w:rPr>
          <w:rFonts w:ascii="Times New Roman" w:eastAsia="Times New Roman" w:hAnsi="Times New Roman" w:cs="Times New Roman"/>
          <w:sz w:val="28"/>
          <w:szCs w:val="28"/>
          <w:lang w:eastAsia="ru-RU"/>
        </w:rPr>
        <w:t xml:space="preserve"> исполнение за 2020 год – 93,2 % (план – 529 808,03 тыс. рублей, факт – 493 853,23 тыс. рублей), из них по мероприятиям:</w:t>
      </w:r>
    </w:p>
    <w:p w14:paraId="32386A2E"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1. «Содержание государственных органов Пермского края (в том числе органов государственной власти Пермского края)» предусмотрены средства в объеме 178 324,85 тыс. рублей, фактически исполнено 178 161,50 тыс. рублей, что составило 99,9% от годового объема утвержденных бюджетных назначений.</w:t>
      </w:r>
    </w:p>
    <w:p w14:paraId="394E39F5"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В рамках данного мероприятия осуществлялись расходы на содержание государственных органов Пермского края в части расходов по Министерству финансов Пермского края. Причина неисполнения в сумме 163,35 тыс. рублей- предоставление счетов за транспортные услуги, почтовые услуги, прочие текущие услуги, приобретение материальных ценностей в меньшей сумме, чем планировалось в декабре 2020 года.</w:t>
      </w:r>
    </w:p>
    <w:p w14:paraId="09123E47"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2. «Сопровождение, поддержка и развитие программного обеспечения, объектов ИТ-инфраструктуры, автоматизация деятельности, оказания услуг, исполнения функций государственными органами Пермского края» предусмотрены средства в объеме 91 650,40 тыс. рублей, фактически исполнено 82 419,03 тыс. рублей, что составило 89,9% от годового объема утвержденных бюджетных назначений.</w:t>
      </w:r>
    </w:p>
    <w:p w14:paraId="1BEBEE34"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рамках данного мероприятия осуществляются расходы </w:t>
      </w:r>
      <w:r w:rsidRPr="00C93587">
        <w:rPr>
          <w:rFonts w:ascii="Times New Roman" w:eastAsia="Times New Roman" w:hAnsi="Times New Roman" w:cs="Times New Roman"/>
          <w:sz w:val="28"/>
          <w:szCs w:val="28"/>
          <w:lang w:eastAsia="ru-RU"/>
        </w:rPr>
        <w:br/>
        <w:t>по сопровождению, поддержки и развитию программного обеспечения, объектов ИТ-инфраструктуры, автоматизация деятельности, оказания услуг.</w:t>
      </w:r>
    </w:p>
    <w:p w14:paraId="451E1483"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Согласно плану ИТ - мероприятий на 2020-2022гг по Министерству финансов Пермского края в соответствии с приказом Министерства информационного развития и связи Пермского края от 07.08.2019 </w:t>
      </w:r>
      <w:r w:rsidRPr="00C93587">
        <w:rPr>
          <w:rFonts w:ascii="Times New Roman" w:eastAsia="Times New Roman" w:hAnsi="Times New Roman" w:cs="Times New Roman"/>
          <w:sz w:val="28"/>
          <w:szCs w:val="28"/>
          <w:lang w:eastAsia="ru-RU"/>
        </w:rPr>
        <w:br/>
        <w:t xml:space="preserve">№СЭД-20-01-01-93 "Об утверждении Плана мероприятий Пермского края </w:t>
      </w:r>
      <w:r w:rsidRPr="00C93587">
        <w:rPr>
          <w:rFonts w:ascii="Times New Roman" w:eastAsia="Times New Roman" w:hAnsi="Times New Roman" w:cs="Times New Roman"/>
          <w:sz w:val="28"/>
          <w:szCs w:val="28"/>
          <w:lang w:eastAsia="ru-RU"/>
        </w:rPr>
        <w:br/>
        <w:t>в сфере информационно-коммуникационных технологий на 2020 год и плановый период 2021-2022 годов" средства расходуются по следующим направлениям:</w:t>
      </w:r>
    </w:p>
    <w:p w14:paraId="2E05B457"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 xml:space="preserve">доступ к сети телематических услуг связи, к информационным системам информационно-телекоммуникационных сетей, в том числе к сети Интернет, </w:t>
      </w:r>
      <w:r w:rsidRPr="00C93587">
        <w:rPr>
          <w:rFonts w:ascii="Times New Roman" w:eastAsia="Times New Roman" w:hAnsi="Times New Roman" w:cs="Times New Roman"/>
          <w:sz w:val="28"/>
          <w:szCs w:val="28"/>
          <w:lang w:eastAsia="ru-RU"/>
        </w:rPr>
        <w:br/>
        <w:t>по приему и передаче телематических электронных сообщений;</w:t>
      </w:r>
    </w:p>
    <w:p w14:paraId="2BE443C6"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 xml:space="preserve">расходы по сопровождению, поддержке и развитию программного обеспечения (сопровождение и развитие информационных систем «АЦК-Финансы», «АЦК-Планирование», активация, техническое сопровождение </w:t>
      </w:r>
      <w:r w:rsidRPr="00C93587">
        <w:rPr>
          <w:rFonts w:ascii="Times New Roman" w:eastAsia="Times New Roman" w:hAnsi="Times New Roman" w:cs="Times New Roman"/>
          <w:sz w:val="28"/>
          <w:szCs w:val="28"/>
          <w:lang w:eastAsia="ru-RU"/>
        </w:rPr>
        <w:br/>
        <w:t>и поддержка в актуальном состоянии программного обеспечения «СКИФ», техническое сопровождение программного комплекса «Муниципальные образования», сопровождение информационной системы Министерства финансов Пермского края по повышению финансовой грамотности населения, услуги по защите информации и т.п.).</w:t>
      </w:r>
    </w:p>
    <w:p w14:paraId="6F08D86C"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Неисполнение средств в сумме 9 231,37 тыс. руб. обусловлено осуществлением расходов в соответствии с заключенными государственными </w:t>
      </w:r>
      <w:r w:rsidRPr="00C93587">
        <w:rPr>
          <w:rFonts w:ascii="Times New Roman" w:eastAsia="Times New Roman" w:hAnsi="Times New Roman" w:cs="Times New Roman"/>
          <w:sz w:val="28"/>
          <w:szCs w:val="28"/>
          <w:lang w:eastAsia="ru-RU"/>
        </w:rPr>
        <w:lastRenderedPageBreak/>
        <w:t xml:space="preserve">контрактами, положениями которых установлена поэтапное выполнение работ </w:t>
      </w:r>
      <w:r w:rsidRPr="00C93587">
        <w:rPr>
          <w:rFonts w:ascii="Times New Roman" w:eastAsia="Times New Roman" w:hAnsi="Times New Roman" w:cs="Times New Roman"/>
          <w:sz w:val="28"/>
          <w:szCs w:val="28"/>
          <w:lang w:eastAsia="ru-RU"/>
        </w:rPr>
        <w:br/>
        <w:t>и оказание услуг, а также оплата работ, услуг по «факту» на основании актов выполненных работ, оказанных услуг, перенос сроков заключения контрактов.</w:t>
      </w:r>
    </w:p>
    <w:p w14:paraId="41638ABD"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3. «Реализация обеспечивающих функций в бюджетно-финансовой сфере» предусмотрены средства в объеме 2 588,0 тыс. рублей, фактически исполнено 2 488,0 тыс. рублей, что составило 96,1% от годового объема утвержденных бюджетных назначений.</w:t>
      </w:r>
    </w:p>
    <w:p w14:paraId="22CE56E5"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В рамках данного мероприятия осуществляются расходы:</w:t>
      </w:r>
    </w:p>
    <w:p w14:paraId="60E847B0"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оплата работ по проведению экспертиз привлеченных специалистов;</w:t>
      </w:r>
    </w:p>
    <w:p w14:paraId="4A130321"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w:t>
      </w:r>
      <w:r w:rsidRPr="00C93587">
        <w:rPr>
          <w:rFonts w:ascii="Times New Roman" w:eastAsia="Times New Roman" w:hAnsi="Times New Roman" w:cs="Times New Roman"/>
          <w:sz w:val="24"/>
          <w:szCs w:val="24"/>
          <w:lang w:eastAsia="ru-RU"/>
        </w:rPr>
        <w:t xml:space="preserve"> </w:t>
      </w:r>
      <w:r w:rsidRPr="00C93587">
        <w:rPr>
          <w:rFonts w:ascii="Times New Roman" w:eastAsia="Times New Roman" w:hAnsi="Times New Roman" w:cs="Times New Roman"/>
          <w:sz w:val="28"/>
          <w:szCs w:val="28"/>
          <w:lang w:eastAsia="ru-RU"/>
        </w:rPr>
        <w:t>содержание архива бюджета Пермского края, бюджета Пермской области и бюджета Коми-Пермяцкого автономного округа.</w:t>
      </w:r>
    </w:p>
    <w:p w14:paraId="566BDACF"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Причина неисполнения средств – в части оплаты работ по проведению экспертиз привлеченных специалистов в сумме 100,0 тыс. рублей обусловлена оплатой работ по «факту» согласно необходимости в проведении экспертизы </w:t>
      </w:r>
      <w:r w:rsidRPr="00C93587">
        <w:rPr>
          <w:rFonts w:ascii="Times New Roman" w:eastAsia="Times New Roman" w:hAnsi="Times New Roman" w:cs="Times New Roman"/>
          <w:sz w:val="28"/>
          <w:szCs w:val="28"/>
          <w:lang w:eastAsia="ru-RU"/>
        </w:rPr>
        <w:br/>
        <w:t xml:space="preserve">и получении заключений специалистов по вопросам, не относящимся </w:t>
      </w:r>
      <w:r w:rsidRPr="00C93587">
        <w:rPr>
          <w:rFonts w:ascii="Times New Roman" w:eastAsia="Times New Roman" w:hAnsi="Times New Roman" w:cs="Times New Roman"/>
          <w:sz w:val="28"/>
          <w:szCs w:val="28"/>
          <w:lang w:eastAsia="ru-RU"/>
        </w:rPr>
        <w:br/>
        <w:t>к компетенции органа государственного финансового контроля.</w:t>
      </w:r>
    </w:p>
    <w:p w14:paraId="02B61E88"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4. «Обслуживание лицевых счетов органов государственной власти Пермского края, государственных краевых учреждений органами местного самоуправления Пермского края» предусмотрены средства в объеме 1 200,00 тыс. рублей, фактически исполнено 1 139,8 тыс. рублей, что составило 95% </w:t>
      </w:r>
      <w:r w:rsidRPr="00C93587">
        <w:rPr>
          <w:rFonts w:ascii="Times New Roman" w:eastAsia="Times New Roman" w:hAnsi="Times New Roman" w:cs="Times New Roman"/>
          <w:sz w:val="28"/>
          <w:szCs w:val="28"/>
          <w:lang w:eastAsia="ru-RU"/>
        </w:rPr>
        <w:br/>
        <w:t xml:space="preserve">от годового объема утвержденных бюджетных назначений. </w:t>
      </w:r>
    </w:p>
    <w:p w14:paraId="1FBDE707"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рамках данного мероприятия осуществляются расходы по перечислению субвенций местным бюджетам на выполнение переданных полномочий </w:t>
      </w:r>
      <w:r w:rsidRPr="00C93587">
        <w:rPr>
          <w:rFonts w:ascii="Times New Roman" w:eastAsia="Times New Roman" w:hAnsi="Times New Roman" w:cs="Times New Roman"/>
          <w:sz w:val="28"/>
          <w:szCs w:val="28"/>
          <w:lang w:eastAsia="ru-RU"/>
        </w:rPr>
        <w:br/>
        <w:t>по обслуживанию лицевых счетов.</w:t>
      </w:r>
    </w:p>
    <w:p w14:paraId="5354C40C"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Средства расходуются согласно заключенным соглашениям и графикам перечислений субвенций. Неисполнение в сумме 60,2 тыс. руб. - резерв средств, предусмотренных на перечисление субвенции местным бюджетам </w:t>
      </w:r>
      <w:r w:rsidRPr="00C93587">
        <w:rPr>
          <w:rFonts w:ascii="Times New Roman" w:eastAsia="Times New Roman" w:hAnsi="Times New Roman" w:cs="Times New Roman"/>
          <w:sz w:val="28"/>
          <w:szCs w:val="28"/>
          <w:lang w:eastAsia="ru-RU"/>
        </w:rPr>
        <w:br/>
        <w:t>на выполнение переданных полномочий по обслуживанию лицевых счетов.</w:t>
      </w:r>
    </w:p>
    <w:p w14:paraId="75F1DC4B"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5. «Изготовление и распространение информационных материалов </w:t>
      </w:r>
      <w:r w:rsidRPr="00C93587">
        <w:rPr>
          <w:rFonts w:ascii="Times New Roman" w:eastAsia="Times New Roman" w:hAnsi="Times New Roman" w:cs="Times New Roman"/>
          <w:sz w:val="28"/>
          <w:szCs w:val="28"/>
          <w:lang w:eastAsia="ru-RU"/>
        </w:rPr>
        <w:br/>
        <w:t xml:space="preserve">о бюджете» предусмотрены средства в объеме 1 322,0 тыс. рублей, фактически исполнено 1 322,0 тыс. рублей, что составило 100% от годового объема утвержденных бюджетных ассигнований. В рамках данного мероприятия Министерством финансов Пермского края подготовлены брошюры «Социально-экономическое развитие и бюджет Пермского края 2021-2023» </w:t>
      </w:r>
      <w:r w:rsidRPr="00C93587">
        <w:rPr>
          <w:rFonts w:ascii="Times New Roman" w:eastAsia="Times New Roman" w:hAnsi="Times New Roman" w:cs="Times New Roman"/>
          <w:sz w:val="28"/>
          <w:szCs w:val="28"/>
          <w:lang w:eastAsia="ru-RU"/>
        </w:rPr>
        <w:br/>
        <w:t xml:space="preserve">и «Государственные программы Пермского края 2021-2023». Брошюры издаются ежегодно с 2017 года в целях информирования заинтересованных граждан о бюджетной политике Пермского края, социально-экономической ситуации в регионе, а также о том, что будет сделано в рамках государственных программ. Брошюра «Государственные программы Пермского края 2020-2022» в 2020 году была представлена на Всероссийском конкурсе проектов «Бюджет для граждан» и одержала победу в номинации «Лучший проект регионального бюджета для граждан». </w:t>
      </w:r>
    </w:p>
    <w:p w14:paraId="5A9D2494"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6. «</w:t>
      </w:r>
      <w:r w:rsidRPr="00C93587">
        <w:rPr>
          <w:rFonts w:ascii="Times New Roman" w:eastAsia="Times New Roman" w:hAnsi="Times New Roman" w:cs="Times New Roman"/>
          <w:sz w:val="28"/>
          <w:szCs w:val="24"/>
          <w:lang w:eastAsia="ru-RU"/>
        </w:rPr>
        <w:t>Обеспечение деятельности (оказание услуг, выполнение работ) государственных учреждений (организаций)</w:t>
      </w:r>
      <w:r w:rsidRPr="00C93587">
        <w:rPr>
          <w:rFonts w:ascii="Times New Roman" w:eastAsia="Times New Roman" w:hAnsi="Times New Roman" w:cs="Times New Roman"/>
          <w:sz w:val="28"/>
          <w:szCs w:val="28"/>
          <w:lang w:eastAsia="ru-RU"/>
        </w:rPr>
        <w:t xml:space="preserve">» предусмотрены средства в сумме </w:t>
      </w:r>
      <w:r w:rsidRPr="00C93587">
        <w:rPr>
          <w:rFonts w:ascii="Times New Roman" w:eastAsia="Times New Roman" w:hAnsi="Times New Roman" w:cs="Times New Roman"/>
          <w:sz w:val="28"/>
          <w:szCs w:val="28"/>
          <w:lang w:eastAsia="ru-RU"/>
        </w:rPr>
        <w:lastRenderedPageBreak/>
        <w:t>252 699,48 тыс. рублей, фактически исполнено 226 299,6 тыс. рублей, что составило 89,6% от годового объема утвержденных бюджетных назначений.</w:t>
      </w:r>
    </w:p>
    <w:p w14:paraId="59911B01"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рамках данного мероприятия запланированы расходы </w:t>
      </w:r>
      <w:r w:rsidRPr="00C93587">
        <w:rPr>
          <w:rFonts w:ascii="Times New Roman" w:eastAsia="Times New Roman" w:hAnsi="Times New Roman" w:cs="Times New Roman"/>
          <w:sz w:val="28"/>
          <w:szCs w:val="28"/>
          <w:lang w:eastAsia="ru-RU"/>
        </w:rPr>
        <w:br/>
        <w:t>на функционирование Государственного казенного учреждения Пермского края «Единый центр учета».</w:t>
      </w:r>
    </w:p>
    <w:p w14:paraId="2EC5DC04" w14:textId="77777777" w:rsidR="00D73064" w:rsidRPr="00C93587" w:rsidRDefault="00D73064" w:rsidP="00D73064">
      <w:pPr>
        <w:spacing w:after="0" w:line="240" w:lineRule="auto"/>
        <w:ind w:firstLine="708"/>
        <w:jc w:val="both"/>
        <w:rPr>
          <w:rFonts w:ascii="Times New Roman" w:eastAsia="Times New Roman" w:hAnsi="Times New Roman" w:cs="Times New Roman"/>
          <w:bCs/>
          <w:sz w:val="28"/>
          <w:szCs w:val="28"/>
          <w:lang w:eastAsia="ru-RU"/>
        </w:rPr>
      </w:pPr>
      <w:r w:rsidRPr="00C93587">
        <w:rPr>
          <w:rFonts w:ascii="Times New Roman" w:eastAsia="Times New Roman" w:hAnsi="Times New Roman" w:cs="Times New Roman"/>
          <w:bCs/>
          <w:sz w:val="28"/>
          <w:szCs w:val="28"/>
          <w:lang w:eastAsia="ru-RU"/>
        </w:rPr>
        <w:t xml:space="preserve">Учреждение создано </w:t>
      </w:r>
      <w:r w:rsidRPr="00C93587">
        <w:rPr>
          <w:rFonts w:ascii="Times New Roman" w:eastAsia="Times New Roman" w:hAnsi="Times New Roman" w:cs="Times New Roman"/>
          <w:sz w:val="28"/>
          <w:szCs w:val="28"/>
          <w:lang w:eastAsia="ru-RU"/>
        </w:rPr>
        <w:t>на основании распоряжения Правительства Пермского края от 12.12.2018 №335-рп «О создании государственного казенного учреждения Пермского края «Единый центр учета».</w:t>
      </w:r>
    </w:p>
    <w:p w14:paraId="77965972"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Целью деятельности государственного казенного учреждения Пермского края «Единый центр учета» является осуществление оказания государственных услуг государственным учреждениям Пермского края и исполнение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Пермского края в сфере ведения бюджетного (бухгалтерского) и налогового учета, кадрового учета (отдельных его направлений с учетом требований, предусмотренных законодательством Российской Федерации), формирования бюджетной (бухгалтерской) и налоговой отчетности на основании договоров (соглашений) </w:t>
      </w:r>
      <w:r w:rsidRPr="00C93587">
        <w:rPr>
          <w:rFonts w:ascii="Times New Roman" w:eastAsia="Times New Roman" w:hAnsi="Times New Roman" w:cs="Times New Roman"/>
          <w:sz w:val="28"/>
          <w:szCs w:val="28"/>
          <w:lang w:eastAsia="ru-RU"/>
        </w:rPr>
        <w:br/>
        <w:t>с органами государственной власти (государственными органами) Пермского края, государственными учреждениями Пермского края.</w:t>
      </w:r>
    </w:p>
    <w:p w14:paraId="5DF25C01" w14:textId="77777777" w:rsidR="00D73064" w:rsidRPr="00C93587" w:rsidRDefault="00D73064" w:rsidP="00D73064">
      <w:pPr>
        <w:spacing w:after="0" w:line="240" w:lineRule="auto"/>
        <w:ind w:right="-143" w:firstLine="851"/>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Не освоение средств в сумме 26 399,88 тыс. руб. связано</w:t>
      </w:r>
      <w:r w:rsidRPr="00C93587">
        <w:rPr>
          <w:rFonts w:ascii="Times New Roman" w:eastAsia="WenQuanYi Zen Hei Sharp" w:hAnsi="Times New Roman" w:cs="Times New Roman"/>
          <w:kern w:val="3"/>
          <w:sz w:val="28"/>
          <w:szCs w:val="28"/>
          <w:lang w:eastAsia="zh-CN" w:bidi="hi-IN"/>
        </w:rPr>
        <w:t xml:space="preserve"> с недополучением </w:t>
      </w:r>
      <w:r w:rsidRPr="00C93587">
        <w:rPr>
          <w:rFonts w:ascii="Times New Roman" w:eastAsia="Times New Roman" w:hAnsi="Times New Roman" w:cs="Times New Roman"/>
          <w:sz w:val="28"/>
          <w:szCs w:val="28"/>
          <w:lang w:eastAsia="ru-RU"/>
        </w:rPr>
        <w:t xml:space="preserve">доходов </w:t>
      </w:r>
      <w:r w:rsidRPr="00C93587">
        <w:rPr>
          <w:rFonts w:ascii="Times New Roman" w:eastAsia="Times New Roman" w:hAnsi="Times New Roman" w:cs="Times New Roman"/>
          <w:sz w:val="28"/>
          <w:szCs w:val="36"/>
          <w:lang w:eastAsia="ru-RU"/>
        </w:rPr>
        <w:t xml:space="preserve">за оказание ГКУ ПК «ЕЦУ» услуг </w:t>
      </w:r>
      <w:r w:rsidRPr="00C93587">
        <w:rPr>
          <w:rFonts w:ascii="Times New Roman" w:eastAsia="Calibri" w:hAnsi="Times New Roman" w:cs="Times New Roman"/>
          <w:sz w:val="28"/>
          <w:szCs w:val="36"/>
          <w:lang w:eastAsia="ru-RU"/>
        </w:rPr>
        <w:t>по ведению бюджетного (бухгалтерского) учета и налогового учета, кадрового учета, формированию бюджетной (бухгалтерской) и налоговой отчетности государственным учреждениям, исполнительным органам государственной власти, финансируемым за счет внебюджетных средств, средств федерального бюджета (</w:t>
      </w:r>
      <w:r w:rsidRPr="00C93587">
        <w:rPr>
          <w:rFonts w:ascii="Times New Roman" w:eastAsia="Times New Roman" w:hAnsi="Times New Roman" w:cs="Times New Roman"/>
          <w:sz w:val="28"/>
          <w:szCs w:val="28"/>
          <w:lang w:eastAsia="ru-RU"/>
        </w:rPr>
        <w:t>прочие доходы от оказания платных услуг (работ) получателями средств бюджетов субъектов Российской Федерации).</w:t>
      </w:r>
    </w:p>
    <w:p w14:paraId="35C07A4A" w14:textId="77777777" w:rsidR="00D73064" w:rsidRPr="00C93587" w:rsidRDefault="00D73064" w:rsidP="00D73064">
      <w:pPr>
        <w:autoSpaceDE w:val="0"/>
        <w:autoSpaceDN w:val="0"/>
        <w:adjustRightInd w:val="0"/>
        <w:spacing w:after="0" w:line="240" w:lineRule="auto"/>
        <w:ind w:firstLine="720"/>
        <w:jc w:val="both"/>
        <w:rPr>
          <w:rFonts w:ascii="Times New Roman" w:eastAsia="Times New Roman" w:hAnsi="Times New Roman" w:cs="Times New Roman"/>
          <w:b/>
          <w:spacing w:val="2"/>
          <w:sz w:val="28"/>
          <w:szCs w:val="21"/>
          <w:shd w:val="clear" w:color="auto" w:fill="FFFFFF"/>
          <w:lang w:eastAsia="ru-RU"/>
        </w:rPr>
      </w:pPr>
      <w:r w:rsidRPr="00C93587">
        <w:rPr>
          <w:rFonts w:ascii="Times New Roman" w:eastAsia="Times New Roman" w:hAnsi="Times New Roman" w:cs="Times New Roman"/>
          <w:sz w:val="28"/>
          <w:szCs w:val="28"/>
          <w:lang w:eastAsia="ru-RU"/>
        </w:rPr>
        <w:t xml:space="preserve">Доходы не дополучены в связи с тем, что не заключены договора </w:t>
      </w:r>
      <w:r w:rsidRPr="00C93587">
        <w:rPr>
          <w:rFonts w:ascii="Times New Roman" w:eastAsia="Times New Roman" w:hAnsi="Times New Roman" w:cs="Times New Roman"/>
          <w:sz w:val="28"/>
          <w:szCs w:val="28"/>
          <w:lang w:eastAsia="ru-RU"/>
        </w:rPr>
        <w:br/>
        <w:t xml:space="preserve">на предоставление услуг в 2020 году с ГБУ «Центр технической инвентаризации и кадастровой оценки Пермского края», а также заключены договоры </w:t>
      </w:r>
      <w:r w:rsidRPr="00C93587">
        <w:rPr>
          <w:rFonts w:ascii="Times New Roman" w:eastAsia="Times New Roman" w:hAnsi="Times New Roman" w:cs="Times New Roman"/>
          <w:sz w:val="28"/>
          <w:szCs w:val="28"/>
          <w:lang w:eastAsia="ru-RU"/>
        </w:rPr>
        <w:br/>
        <w:t>на предоставления услуг в 2020 году с Министерством природных ресурсов, лесного хозяйства и экологии Пермского края, с ГКУ «Управлением лесничествами» в меньшей сумме, чем планировалось в связи с изменением сроков передачи функций и штатных единиц.</w:t>
      </w:r>
    </w:p>
    <w:p w14:paraId="34204040" w14:textId="77777777" w:rsidR="00D73064" w:rsidRPr="00C93587" w:rsidRDefault="00D73064" w:rsidP="00D73064">
      <w:pPr>
        <w:spacing w:after="0" w:line="240" w:lineRule="auto"/>
        <w:ind w:firstLine="708"/>
        <w:jc w:val="both"/>
        <w:outlineLvl w:val="0"/>
        <w:rPr>
          <w:rFonts w:ascii="Times New Roman" w:eastAsia="Times New Roman" w:hAnsi="Times New Roman" w:cs="Times New Roman"/>
          <w:b/>
          <w:i/>
          <w:sz w:val="28"/>
          <w:szCs w:val="28"/>
          <w:lang w:eastAsia="ru-RU"/>
        </w:rPr>
      </w:pPr>
    </w:p>
    <w:p w14:paraId="544DA925"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iCs/>
          <w:sz w:val="28"/>
          <w:szCs w:val="28"/>
        </w:rPr>
      </w:pPr>
    </w:p>
    <w:p w14:paraId="425EDEBC"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i/>
          <w:iCs/>
          <w:sz w:val="28"/>
          <w:szCs w:val="28"/>
        </w:rPr>
      </w:pPr>
      <w:r w:rsidRPr="00C93587">
        <w:rPr>
          <w:rFonts w:ascii="Times New Roman" w:eastAsia="Calibri" w:hAnsi="Times New Roman" w:cs="Times New Roman"/>
          <w:i/>
          <w:iCs/>
          <w:sz w:val="28"/>
          <w:szCs w:val="28"/>
        </w:rPr>
        <w:t>Министерство по регулированию контрактной системы в сфере закупок Пермского края</w:t>
      </w:r>
    </w:p>
    <w:p w14:paraId="4C93BA86" w14:textId="77777777" w:rsidR="00D73064" w:rsidRPr="00C93587" w:rsidRDefault="00D73064" w:rsidP="00D7306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Исполнение за 2020 год – 99,6 % (план – 38 777,2 тыс. рублей, факт – 38 608,2 тыс. рублей), из них по мероприятиям:</w:t>
      </w:r>
    </w:p>
    <w:p w14:paraId="5A67738E"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 мероприятию «Содержание государственных органов Пермского края» предусмотрены средства в объеме 38 429,4 тыс. рублей, фактически исполнено </w:t>
      </w:r>
      <w:r w:rsidRPr="00C93587">
        <w:rPr>
          <w:rFonts w:ascii="Times New Roman" w:eastAsia="Times New Roman" w:hAnsi="Times New Roman" w:cs="Times New Roman"/>
          <w:sz w:val="28"/>
          <w:szCs w:val="28"/>
          <w:lang w:eastAsia="ru-RU"/>
        </w:rPr>
        <w:lastRenderedPageBreak/>
        <w:t xml:space="preserve">38 331,2 тыс. рублей, что составило 99,7 % от годового объема утвержденных бюджетных назначений. </w:t>
      </w:r>
    </w:p>
    <w:p w14:paraId="4DC8F65C"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Неосвоение бюджетных средств в сумме 98,2 тыс. рублей связано </w:t>
      </w:r>
      <w:r w:rsidRPr="00C93587">
        <w:rPr>
          <w:rFonts w:ascii="Times New Roman" w:eastAsia="Times New Roman" w:hAnsi="Times New Roman" w:cs="Times New Roman"/>
          <w:sz w:val="28"/>
          <w:szCs w:val="28"/>
          <w:lang w:eastAsia="ru-RU"/>
        </w:rPr>
        <w:br/>
        <w:t>с экономией, полученной по результатам проведения закупочных процедур.</w:t>
      </w:r>
    </w:p>
    <w:p w14:paraId="31A01737"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мероприятию «Сопровождение, поддержка и развитие программного обеспечения, объектов ИТ-инфраструктуры, автоматизация деятельности, оказания услуг, исполнения функций государственными органами Пермского края» предусмотрены средства в объеме 100,0 тыс. рублей, фактически исполнено 29,2 тыс. рублей, что составило 29,2 % от годового объема утвержденных бюджетных назначений.</w:t>
      </w:r>
    </w:p>
    <w:p w14:paraId="65A7731E"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C93587">
        <w:rPr>
          <w:rFonts w:ascii="Times New Roman" w:eastAsia="Times New Roman" w:hAnsi="Times New Roman" w:cs="Times New Roman"/>
          <w:sz w:val="28"/>
          <w:szCs w:val="28"/>
          <w:lang w:eastAsia="ru-RU"/>
        </w:rPr>
        <w:t xml:space="preserve">Неосвоение бюджетных средств в сумме 70,8 тыс. руб. связано </w:t>
      </w:r>
      <w:r w:rsidRPr="00C93587">
        <w:rPr>
          <w:rFonts w:ascii="Times New Roman" w:eastAsia="Times New Roman" w:hAnsi="Times New Roman" w:cs="Times New Roman"/>
          <w:color w:val="000000"/>
          <w:sz w:val="28"/>
          <w:szCs w:val="28"/>
          <w:shd w:val="clear" w:color="auto" w:fill="FFFFFF"/>
          <w:lang w:eastAsia="ru-RU"/>
        </w:rPr>
        <w:t xml:space="preserve">с отменой проведения ежегодной конференции для государственных и муниципальных заказчиков по теме «Актуальные изменения законодательства о контрактной системе по итогам 2020 г.» в очном режиме (900 - 1000 чел.) и проведением указанного мероприятия в режиме видеоконференцсвязи, в связи </w:t>
      </w:r>
      <w:r w:rsidRPr="00C93587">
        <w:rPr>
          <w:rFonts w:ascii="Times New Roman" w:eastAsia="Times New Roman" w:hAnsi="Times New Roman" w:cs="Times New Roman"/>
          <w:color w:val="000000"/>
          <w:sz w:val="28"/>
          <w:szCs w:val="28"/>
          <w:shd w:val="clear" w:color="auto" w:fill="FFFFFF"/>
          <w:lang w:eastAsia="ru-RU"/>
        </w:rPr>
        <w:br/>
        <w:t xml:space="preserve">с установлением ограничений на проведение массовых мероприятий, обусловленных введением в Пермском крае режима повышенной готовности ввиду угрозы распространения новой коронавирусной инфекции (COVID-19) </w:t>
      </w:r>
      <w:r w:rsidRPr="00C93587">
        <w:rPr>
          <w:rFonts w:ascii="Times New Roman" w:eastAsia="Times New Roman" w:hAnsi="Times New Roman" w:cs="Times New Roman"/>
          <w:color w:val="000000"/>
          <w:sz w:val="28"/>
          <w:szCs w:val="28"/>
          <w:shd w:val="clear" w:color="auto" w:fill="FFFFFF"/>
          <w:lang w:eastAsia="ru-RU"/>
        </w:rPr>
        <w:br/>
        <w:t xml:space="preserve">в соответствии с п. 1 Указа Губернатора Пермского края от 20 августа 2020 г. </w:t>
      </w:r>
      <w:r w:rsidRPr="00C93587">
        <w:rPr>
          <w:rFonts w:ascii="Times New Roman" w:eastAsia="Times New Roman" w:hAnsi="Times New Roman" w:cs="Times New Roman"/>
          <w:color w:val="000000"/>
          <w:sz w:val="28"/>
          <w:szCs w:val="28"/>
          <w:shd w:val="clear" w:color="auto" w:fill="FFFFFF"/>
          <w:lang w:eastAsia="ru-RU"/>
        </w:rPr>
        <w:br/>
        <w:t>№ 121.</w:t>
      </w:r>
    </w:p>
    <w:p w14:paraId="63F83371"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i/>
          <w:sz w:val="28"/>
          <w:szCs w:val="28"/>
        </w:rPr>
      </w:pPr>
      <w:r w:rsidRPr="00C93587">
        <w:rPr>
          <w:rFonts w:ascii="Times New Roman" w:eastAsia="Calibri" w:hAnsi="Times New Roman" w:cs="Times New Roman"/>
          <w:i/>
          <w:sz w:val="28"/>
          <w:szCs w:val="28"/>
        </w:rPr>
        <w:t>Министерство по управлению имуществом и градостроительной деятельности Пермского края</w:t>
      </w:r>
    </w:p>
    <w:p w14:paraId="43DA6552"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i/>
          <w:sz w:val="28"/>
          <w:szCs w:val="28"/>
        </w:rPr>
      </w:pPr>
    </w:p>
    <w:p w14:paraId="2C6DCA84"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Исполнение за 2020 год составило 98,7 % (план – 81 551,7 тыс.рублей, факт – 80 504,8 тыс.рублей), из них:</w:t>
      </w:r>
    </w:p>
    <w:p w14:paraId="0AFEE79F" w14:textId="77777777" w:rsidR="00D73064" w:rsidRPr="00C93587" w:rsidRDefault="00D73064" w:rsidP="00D73064">
      <w:pPr>
        <w:spacing w:after="0" w:line="240" w:lineRule="auto"/>
        <w:ind w:firstLine="851"/>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на 2020 год предусмотренные средства в объеме 77 111,5 тыс.рублей освоены на сумму 77 088,3 тыс.рублей или на 100%, отклонение составило 23,2 тыс.рублей – экономия по фактическим затратам в соответствии с произведенными расходами. </w:t>
      </w:r>
    </w:p>
    <w:p w14:paraId="7008850B" w14:textId="77777777" w:rsidR="00D73064" w:rsidRPr="00C93587" w:rsidRDefault="00D73064" w:rsidP="00D73064">
      <w:pPr>
        <w:spacing w:after="0" w:line="240" w:lineRule="auto"/>
        <w:ind w:firstLine="851"/>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На содержание государственных органов Пермского края (в том числе органов государственной власти Пермского края) на 2020 год предусмотренные средства в объеме 76 722,9 тыс.рублей освоены на сумму 76 699,7 тыс.рублей, отклонение составило 23,2 тыс.рублей – экономия по фактическим затратам в соответствии с произведенными расходами. </w:t>
      </w:r>
    </w:p>
    <w:p w14:paraId="11E4DF60" w14:textId="77777777" w:rsidR="00D73064" w:rsidRPr="00C93587" w:rsidRDefault="00D73064" w:rsidP="00D73064">
      <w:pPr>
        <w:spacing w:after="0" w:line="240" w:lineRule="auto"/>
        <w:ind w:firstLine="851"/>
        <w:jc w:val="both"/>
        <w:rPr>
          <w:rFonts w:ascii="Times New Roman" w:eastAsia="Times New Roman" w:hAnsi="Times New Roman" w:cs="Times New Roman"/>
          <w:sz w:val="28"/>
          <w:szCs w:val="28"/>
          <w:lang w:eastAsia="ru-RU"/>
        </w:rPr>
      </w:pPr>
    </w:p>
    <w:p w14:paraId="145A1A67" w14:textId="77777777" w:rsidR="00D73064" w:rsidRPr="00C93587" w:rsidRDefault="00D73064" w:rsidP="00D73064">
      <w:pPr>
        <w:autoSpaceDE w:val="0"/>
        <w:autoSpaceDN w:val="0"/>
        <w:adjustRightInd w:val="0"/>
        <w:spacing w:after="0" w:line="240" w:lineRule="auto"/>
        <w:ind w:firstLine="709"/>
        <w:contextualSpacing/>
        <w:jc w:val="center"/>
        <w:rPr>
          <w:rFonts w:ascii="Times New Roman" w:eastAsia="Calibri" w:hAnsi="Times New Roman" w:cs="Times New Roman"/>
          <w:i/>
          <w:sz w:val="28"/>
          <w:szCs w:val="28"/>
        </w:rPr>
      </w:pPr>
      <w:r w:rsidRPr="00C93587">
        <w:rPr>
          <w:rFonts w:ascii="Times New Roman" w:eastAsia="Calibri" w:hAnsi="Times New Roman" w:cs="Times New Roman"/>
          <w:i/>
          <w:sz w:val="28"/>
          <w:szCs w:val="28"/>
        </w:rPr>
        <w:t>Министерство по туризму и молодёжной политике Пермского края</w:t>
      </w:r>
    </w:p>
    <w:p w14:paraId="5FB3A18E" w14:textId="77777777" w:rsidR="00D73064" w:rsidRPr="00C93587" w:rsidRDefault="00D73064" w:rsidP="00D73064">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Исполнение за 2020 год составило 100,0 % (план – 13 357,7 тыс.рублей, факт – 13 357,7 тыс.рублей).</w:t>
      </w:r>
    </w:p>
    <w:p w14:paraId="0949B103" w14:textId="77777777" w:rsidR="00D73064" w:rsidRPr="00C93587" w:rsidRDefault="00D73064" w:rsidP="00D73064">
      <w:pPr>
        <w:spacing w:after="0" w:line="240" w:lineRule="auto"/>
        <w:ind w:firstLine="851"/>
        <w:jc w:val="both"/>
        <w:rPr>
          <w:rFonts w:ascii="Times New Roman" w:eastAsia="Times New Roman" w:hAnsi="Times New Roman" w:cs="Times New Roman"/>
          <w:sz w:val="28"/>
          <w:szCs w:val="28"/>
          <w:lang w:eastAsia="ru-RU"/>
        </w:rPr>
      </w:pPr>
    </w:p>
    <w:p w14:paraId="6B186D32" w14:textId="77777777" w:rsidR="00D73064" w:rsidRPr="00C93587" w:rsidRDefault="00D73064" w:rsidP="00D73064">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
    <w:p w14:paraId="2321FE58" w14:textId="77777777" w:rsidR="00D73064" w:rsidRPr="00C93587" w:rsidRDefault="00D73064" w:rsidP="00D73064">
      <w:pPr>
        <w:autoSpaceDE w:val="0"/>
        <w:autoSpaceDN w:val="0"/>
        <w:adjustRightInd w:val="0"/>
        <w:spacing w:after="0" w:line="240" w:lineRule="auto"/>
        <w:jc w:val="center"/>
        <w:rPr>
          <w:rFonts w:ascii="Times New Roman" w:hAnsi="Times New Roman" w:cs="Times New Roman"/>
          <w:b/>
          <w:i/>
          <w:sz w:val="28"/>
          <w:szCs w:val="28"/>
          <w:u w:val="single"/>
        </w:rPr>
      </w:pPr>
      <w:r w:rsidRPr="00C93587">
        <w:rPr>
          <w:rFonts w:ascii="Times New Roman" w:hAnsi="Times New Roman" w:cs="Times New Roman"/>
          <w:b/>
          <w:i/>
          <w:sz w:val="28"/>
          <w:szCs w:val="28"/>
          <w:u w:val="single"/>
        </w:rPr>
        <w:t>Основное мероприятие 8.2 «Сопровождение закупочной деятельности государственных заказчиков»</w:t>
      </w:r>
    </w:p>
    <w:p w14:paraId="6A272E16" w14:textId="77777777" w:rsidR="00D73064" w:rsidRPr="00C93587" w:rsidRDefault="00D73064" w:rsidP="00D73064">
      <w:pPr>
        <w:autoSpaceDE w:val="0"/>
        <w:autoSpaceDN w:val="0"/>
        <w:adjustRightInd w:val="0"/>
        <w:spacing w:after="0" w:line="240" w:lineRule="auto"/>
        <w:jc w:val="center"/>
        <w:rPr>
          <w:rFonts w:ascii="Times New Roman" w:hAnsi="Times New Roman" w:cs="Times New Roman"/>
          <w:b/>
          <w:i/>
          <w:sz w:val="28"/>
          <w:szCs w:val="28"/>
          <w:u w:val="single"/>
        </w:rPr>
      </w:pPr>
    </w:p>
    <w:p w14:paraId="7C200410" w14:textId="77777777" w:rsidR="00D73064" w:rsidRPr="00C93587" w:rsidRDefault="00D73064" w:rsidP="00D73064">
      <w:pPr>
        <w:spacing w:after="0" w:line="240" w:lineRule="auto"/>
        <w:ind w:firstLine="708"/>
        <w:jc w:val="both"/>
        <w:rPr>
          <w:rFonts w:ascii="Times New Roman" w:eastAsia="Calibri" w:hAnsi="Times New Roman" w:cs="Times New Roman"/>
          <w:sz w:val="28"/>
          <w:szCs w:val="28"/>
        </w:rPr>
      </w:pPr>
      <w:r w:rsidRPr="00C93587">
        <w:rPr>
          <w:rFonts w:ascii="Times New Roman" w:eastAsia="Times New Roman" w:hAnsi="Times New Roman" w:cs="Times New Roman"/>
          <w:sz w:val="28"/>
          <w:szCs w:val="28"/>
          <w:lang w:eastAsia="ru-RU"/>
        </w:rPr>
        <w:lastRenderedPageBreak/>
        <w:t xml:space="preserve">По мероприятию «Обеспечение деятельности (оказание услуг, выполнение работ) государственных учреждений (организаций)» средства в 2020 году предусмотрены в объеме 71 532,5 тыс. рублей, фактически исполнено 71 532,5 тыс. рублей, таким образом основное </w:t>
      </w:r>
      <w:r w:rsidRPr="00C93587">
        <w:rPr>
          <w:rFonts w:ascii="Times New Roman" w:eastAsia="Calibri" w:hAnsi="Times New Roman" w:cs="Times New Roman"/>
          <w:iCs/>
          <w:sz w:val="28"/>
          <w:szCs w:val="28"/>
        </w:rPr>
        <w:t>мероприятие выполнено в полном объеме</w:t>
      </w:r>
      <w:r w:rsidRPr="00C93587">
        <w:rPr>
          <w:rFonts w:ascii="Times New Roman" w:eastAsia="Times New Roman" w:hAnsi="Times New Roman" w:cs="Times New Roman"/>
          <w:sz w:val="28"/>
          <w:szCs w:val="28"/>
          <w:lang w:eastAsia="ru-RU"/>
        </w:rPr>
        <w:t>.</w:t>
      </w:r>
    </w:p>
    <w:p w14:paraId="7348E69A" w14:textId="77777777" w:rsidR="00D73064" w:rsidRPr="00C93587" w:rsidRDefault="00D73064" w:rsidP="00D73064">
      <w:pPr>
        <w:autoSpaceDE w:val="0"/>
        <w:autoSpaceDN w:val="0"/>
        <w:adjustRightInd w:val="0"/>
        <w:spacing w:after="0" w:line="240" w:lineRule="auto"/>
        <w:jc w:val="center"/>
        <w:rPr>
          <w:rFonts w:ascii="Times New Roman" w:hAnsi="Times New Roman" w:cs="Times New Roman"/>
          <w:sz w:val="28"/>
          <w:szCs w:val="28"/>
        </w:rPr>
      </w:pPr>
    </w:p>
    <w:p w14:paraId="4EC38779" w14:textId="77777777" w:rsidR="00D73064" w:rsidRPr="00C93587" w:rsidRDefault="00D73064" w:rsidP="00D73064">
      <w:pPr>
        <w:autoSpaceDE w:val="0"/>
        <w:autoSpaceDN w:val="0"/>
        <w:adjustRightInd w:val="0"/>
        <w:spacing w:after="0" w:line="240" w:lineRule="auto"/>
        <w:jc w:val="center"/>
        <w:rPr>
          <w:rFonts w:ascii="Times New Roman" w:hAnsi="Times New Roman" w:cs="Times New Roman"/>
          <w:b/>
          <w:i/>
          <w:sz w:val="28"/>
          <w:szCs w:val="28"/>
          <w:u w:val="single"/>
        </w:rPr>
      </w:pPr>
      <w:r w:rsidRPr="00C93587">
        <w:rPr>
          <w:rFonts w:ascii="Times New Roman" w:hAnsi="Times New Roman" w:cs="Times New Roman"/>
          <w:b/>
          <w:i/>
          <w:sz w:val="28"/>
          <w:szCs w:val="28"/>
          <w:u w:val="single"/>
        </w:rPr>
        <w:t>Основное мероприятие 8.3 «Мероприятия по управлению лесным фондом»</w:t>
      </w:r>
    </w:p>
    <w:p w14:paraId="3E310B98" w14:textId="77777777" w:rsidR="00D73064" w:rsidRPr="00C93587" w:rsidRDefault="00D73064" w:rsidP="00D73064">
      <w:pPr>
        <w:spacing w:after="0" w:line="240" w:lineRule="auto"/>
        <w:jc w:val="center"/>
        <w:rPr>
          <w:rFonts w:ascii="Times New Roman" w:eastAsia="Times New Roman" w:hAnsi="Times New Roman" w:cs="Times New Roman"/>
          <w:i/>
          <w:sz w:val="28"/>
          <w:szCs w:val="28"/>
          <w:lang w:eastAsia="ru-RU"/>
        </w:rPr>
      </w:pPr>
    </w:p>
    <w:p w14:paraId="7A968980" w14:textId="77777777" w:rsidR="00D73064" w:rsidRPr="00C93587" w:rsidRDefault="00D73064" w:rsidP="00D73064">
      <w:pPr>
        <w:spacing w:after="0" w:line="240" w:lineRule="auto"/>
        <w:ind w:firstLine="709"/>
        <w:jc w:val="center"/>
        <w:rPr>
          <w:rFonts w:ascii="Times New Roman" w:eastAsia="Times New Roman" w:hAnsi="Times New Roman" w:cs="Times New Roman"/>
          <w:sz w:val="28"/>
          <w:szCs w:val="28"/>
          <w:lang w:eastAsia="ru-RU"/>
        </w:rPr>
      </w:pPr>
      <w:r w:rsidRPr="00C93587">
        <w:rPr>
          <w:rFonts w:ascii="Times New Roman" w:eastAsia="Times New Roman" w:hAnsi="Times New Roman" w:cs="Times New Roman"/>
          <w:i/>
          <w:sz w:val="28"/>
          <w:szCs w:val="28"/>
          <w:lang w:eastAsia="ru-RU"/>
        </w:rPr>
        <w:t>Министерство природных ресурсов, лесного хозяйства и экологии Пермского края</w:t>
      </w:r>
    </w:p>
    <w:p w14:paraId="7C25F80B"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Исполнены и оплачены государственные контракты «Ведение делопроизводства отдела лесного планирования» и «Информационная комплексная поддержка программного продукта «АВЕРС: Управление лесным фондом ПРОФ». </w:t>
      </w:r>
    </w:p>
    <w:p w14:paraId="57A9CAA3"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p>
    <w:p w14:paraId="27CFA6CF" w14:textId="77777777" w:rsidR="00D73064" w:rsidRPr="00C93587" w:rsidRDefault="00D73064" w:rsidP="00D73064">
      <w:pPr>
        <w:autoSpaceDE w:val="0"/>
        <w:autoSpaceDN w:val="0"/>
        <w:adjustRightInd w:val="0"/>
        <w:spacing w:after="0" w:line="240" w:lineRule="auto"/>
        <w:jc w:val="center"/>
        <w:rPr>
          <w:rFonts w:ascii="Times New Roman" w:hAnsi="Times New Roman" w:cs="Times New Roman"/>
          <w:b/>
          <w:i/>
          <w:sz w:val="28"/>
          <w:szCs w:val="28"/>
          <w:u w:val="single"/>
        </w:rPr>
      </w:pPr>
      <w:r w:rsidRPr="00C93587">
        <w:rPr>
          <w:rFonts w:ascii="Times New Roman" w:hAnsi="Times New Roman" w:cs="Times New Roman"/>
          <w:b/>
          <w:i/>
          <w:sz w:val="28"/>
          <w:szCs w:val="28"/>
          <w:u w:val="single"/>
        </w:rPr>
        <w:t>Основное мероприятие 8.4 «Развитие общественной инфраструктуры»</w:t>
      </w:r>
    </w:p>
    <w:p w14:paraId="643F13A3" w14:textId="77777777" w:rsidR="00D73064" w:rsidRPr="00C93587" w:rsidRDefault="00D73064" w:rsidP="00D73064">
      <w:pPr>
        <w:autoSpaceDE w:val="0"/>
        <w:autoSpaceDN w:val="0"/>
        <w:adjustRightInd w:val="0"/>
        <w:spacing w:after="0" w:line="240" w:lineRule="auto"/>
        <w:jc w:val="center"/>
        <w:rPr>
          <w:rFonts w:ascii="Times New Roman" w:hAnsi="Times New Roman" w:cs="Times New Roman"/>
          <w:b/>
          <w:i/>
          <w:sz w:val="28"/>
          <w:szCs w:val="28"/>
          <w:u w:val="single"/>
        </w:rPr>
      </w:pPr>
    </w:p>
    <w:p w14:paraId="62E13625"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i/>
          <w:sz w:val="28"/>
          <w:szCs w:val="28"/>
        </w:rPr>
      </w:pPr>
      <w:r w:rsidRPr="00C93587">
        <w:rPr>
          <w:rFonts w:ascii="Times New Roman" w:eastAsia="Calibri" w:hAnsi="Times New Roman" w:cs="Times New Roman"/>
          <w:i/>
          <w:sz w:val="28"/>
          <w:szCs w:val="28"/>
        </w:rPr>
        <w:t>Министерство по управлению имуществом и градостроительной деятельности Пермского края</w:t>
      </w:r>
    </w:p>
    <w:p w14:paraId="74E712CA" w14:textId="77777777" w:rsidR="00D73064" w:rsidRPr="00C93587" w:rsidRDefault="00D73064" w:rsidP="00D73064">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Предусмотренные средства в объеме 4 440,2 тыс.рублей освоены на сумму 3 416,5 тыс.рублей или на 76,9 %. Средства направлены на приобретение административного здания и здания гаража, расположенных в г. Кудымкаре. Стоимость имущества определена в соответствии с отчетом об оценке. Экономия составила 1 023,7 тыс.рублей.</w:t>
      </w:r>
    </w:p>
    <w:p w14:paraId="5FC8B80E" w14:textId="77777777" w:rsidR="00D73064" w:rsidRPr="00C93587" w:rsidRDefault="00D73064" w:rsidP="00D73064">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Так же были предусмотрены в 2020 году внебюджетные средства в сумме 400,0 тыс.рублей. Средства не освоены в связи с отсутствием положительного заключения государственной экспертизы научно-проектной документации на реставрацию и приспособление объекта культурного наследия федерального значения «Гостиный двор» для современного использования по адресу: Пермский край, г. Кунгур, пл. Соборная, д. 1.</w:t>
      </w:r>
    </w:p>
    <w:p w14:paraId="3249E7D9" w14:textId="77777777" w:rsidR="00D73064" w:rsidRPr="00C93587" w:rsidRDefault="00D73064" w:rsidP="00D73064">
      <w:pPr>
        <w:autoSpaceDE w:val="0"/>
        <w:autoSpaceDN w:val="0"/>
        <w:adjustRightInd w:val="0"/>
        <w:spacing w:after="0" w:line="240" w:lineRule="auto"/>
        <w:jc w:val="center"/>
        <w:rPr>
          <w:rFonts w:ascii="Times New Roman" w:hAnsi="Times New Roman" w:cs="Times New Roman"/>
          <w:b/>
          <w:i/>
          <w:sz w:val="28"/>
          <w:szCs w:val="28"/>
          <w:u w:val="single"/>
        </w:rPr>
      </w:pPr>
    </w:p>
    <w:p w14:paraId="585045D9" w14:textId="77777777" w:rsidR="00D73064" w:rsidRPr="00C93587" w:rsidRDefault="00D73064" w:rsidP="00D73064">
      <w:pPr>
        <w:spacing w:after="0" w:line="240" w:lineRule="auto"/>
        <w:ind w:firstLine="709"/>
        <w:jc w:val="center"/>
        <w:outlineLvl w:val="0"/>
        <w:rPr>
          <w:rFonts w:ascii="Times New Roman" w:eastAsia="Times New Roman" w:hAnsi="Times New Roman" w:cs="Times New Roman"/>
          <w:i/>
          <w:sz w:val="28"/>
          <w:szCs w:val="28"/>
          <w:lang w:eastAsia="ru-RU"/>
        </w:rPr>
      </w:pPr>
      <w:r w:rsidRPr="00C93587">
        <w:rPr>
          <w:rFonts w:ascii="Times New Roman" w:eastAsia="Times New Roman" w:hAnsi="Times New Roman" w:cs="Times New Roman"/>
          <w:i/>
          <w:sz w:val="28"/>
          <w:szCs w:val="28"/>
          <w:lang w:eastAsia="ru-RU"/>
        </w:rPr>
        <w:t>Министерство строительства Пермского края</w:t>
      </w:r>
    </w:p>
    <w:p w14:paraId="1A9483C1"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При плановых назначениях 135 638,6 тыс. рублей, исполнение составило 3 570,7 тыс. рублей или 2,6 %.</w:t>
      </w:r>
    </w:p>
    <w:p w14:paraId="4E8F487F"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1.</w:t>
      </w:r>
      <w:r w:rsidRPr="00C93587">
        <w:rPr>
          <w:rFonts w:ascii="Times New Roman" w:eastAsia="Times New Roman" w:hAnsi="Times New Roman" w:cs="Times New Roman"/>
          <w:i/>
          <w:sz w:val="28"/>
          <w:szCs w:val="28"/>
          <w:lang w:eastAsia="ru-RU"/>
        </w:rPr>
        <w:t>Берегоукрепление Воткинского водохранилища в районе с. Усть-Качка (</w:t>
      </w:r>
      <w:r w:rsidRPr="00C93587">
        <w:rPr>
          <w:rFonts w:ascii="Times New Roman" w:eastAsia="Times New Roman" w:hAnsi="Times New Roman" w:cs="Times New Roman"/>
          <w:i/>
          <w:sz w:val="28"/>
          <w:szCs w:val="28"/>
          <w:lang w:val="en-US" w:eastAsia="ru-RU"/>
        </w:rPr>
        <w:t>III</w:t>
      </w:r>
      <w:r w:rsidRPr="00C93587">
        <w:rPr>
          <w:rFonts w:ascii="Times New Roman" w:eastAsia="Times New Roman" w:hAnsi="Times New Roman" w:cs="Times New Roman"/>
          <w:i/>
          <w:sz w:val="28"/>
          <w:szCs w:val="28"/>
          <w:lang w:eastAsia="ru-RU"/>
        </w:rPr>
        <w:t xml:space="preserve"> очередь) Пермского района Пермского края</w:t>
      </w:r>
      <w:r w:rsidRPr="00C93587">
        <w:rPr>
          <w:rFonts w:ascii="Times New Roman" w:eastAsia="Times New Roman" w:hAnsi="Times New Roman" w:cs="Times New Roman"/>
          <w:sz w:val="28"/>
          <w:szCs w:val="28"/>
          <w:lang w:eastAsia="ru-RU"/>
        </w:rPr>
        <w:t>: при плановых назначениях 61 201,5 тыс. рублей исполнение составило 598,0 тыс. рублей или 0,98%.</w:t>
      </w:r>
    </w:p>
    <w:p w14:paraId="69DD119E"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Средства направлены на оплату работ по комплексному обследованию объекта по государственному контракту от 17 августа 2020 г. № 46/ОУ-2020 </w:t>
      </w:r>
      <w:r w:rsidRPr="00C93587">
        <w:rPr>
          <w:rFonts w:ascii="Times New Roman" w:eastAsia="Times New Roman" w:hAnsi="Times New Roman" w:cs="Times New Roman"/>
          <w:sz w:val="28"/>
          <w:szCs w:val="28"/>
          <w:lang w:eastAsia="ru-RU"/>
        </w:rPr>
        <w:br/>
        <w:t>с АНО «БСЭНО» в сумме 598,0 тыс. рублей.</w:t>
      </w:r>
    </w:p>
    <w:p w14:paraId="60F9C04D"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Причинами неосвоения средств является запрет правоохранительных органов на выполнение работ на объекте:</w:t>
      </w:r>
    </w:p>
    <w:p w14:paraId="68532502"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в сумме 272,6 тыс. рублей - оплата авторского надзора в рамках государственного контракта от 18 июня 2018 г. № 52/ОУ-2018 с ООО Проектно-строительное предприятие «Автомост» и технологического присоединения </w:t>
      </w:r>
      <w:r w:rsidRPr="00C93587">
        <w:rPr>
          <w:rFonts w:ascii="Times New Roman" w:eastAsia="Times New Roman" w:hAnsi="Times New Roman" w:cs="Times New Roman"/>
          <w:sz w:val="28"/>
          <w:szCs w:val="28"/>
          <w:lang w:eastAsia="ru-RU"/>
        </w:rPr>
        <w:lastRenderedPageBreak/>
        <w:t>к электрическим сетям в рамках государственного контракта с ООО «МРСК Урала» от 26 апреля 2019 г. № 4500053076 (0,2 тыс. рублей);</w:t>
      </w:r>
    </w:p>
    <w:p w14:paraId="58BFB22A"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в сумме 60 330,9 тыс. рублей – отсутствие корректировки проектно-сметной документации для выполнения строительно-монтажных работ.</w:t>
      </w:r>
    </w:p>
    <w:p w14:paraId="4D22D970"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2. </w:t>
      </w:r>
      <w:r w:rsidRPr="00C93587">
        <w:rPr>
          <w:rFonts w:ascii="Times New Roman" w:eastAsia="Times New Roman" w:hAnsi="Times New Roman" w:cs="Times New Roman"/>
          <w:i/>
          <w:sz w:val="28"/>
          <w:szCs w:val="28"/>
          <w:lang w:eastAsia="ru-RU"/>
        </w:rPr>
        <w:t xml:space="preserve">Приспособление объекта культурного наследия федерального значения «Гостиный двор» для современного использования по адресу: Пермский край, </w:t>
      </w:r>
      <w:r w:rsidRPr="00C93587">
        <w:rPr>
          <w:rFonts w:ascii="Times New Roman" w:eastAsia="Times New Roman" w:hAnsi="Times New Roman" w:cs="Times New Roman"/>
          <w:i/>
          <w:sz w:val="28"/>
          <w:szCs w:val="28"/>
          <w:lang w:eastAsia="ru-RU"/>
        </w:rPr>
        <w:br/>
        <w:t>г. Кунгур, пл. Соборная, д.1</w:t>
      </w:r>
      <w:r w:rsidRPr="00C93587">
        <w:rPr>
          <w:rFonts w:ascii="Times New Roman" w:eastAsia="Times New Roman" w:hAnsi="Times New Roman" w:cs="Times New Roman"/>
          <w:sz w:val="28"/>
          <w:szCs w:val="28"/>
          <w:lang w:eastAsia="ru-RU"/>
        </w:rPr>
        <w:t xml:space="preserve"> - при плановых назначениях 54 597,1 тыс. рублей (средства краевого бюджета) исполнение составило 0,0%. </w:t>
      </w:r>
    </w:p>
    <w:p w14:paraId="4CFC71E8"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Причина не освоения средств - отсутствие положительного заключения государственной экспертизы проектной документации и положительного заключения о проверке достоверности определения сметной стоимости ФАУ «Главгосэкспертиза России» (в настоящее время отраслевым заказчиком осуществляется подготовка документов для прохождения экспертизы проектно-сметной документации, после получения положительных заключений экспертизы проектно-сметная документация будет передана ГКУ ПК «УКС Пермского края»).</w:t>
      </w:r>
    </w:p>
    <w:p w14:paraId="0BAAB16B"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3. </w:t>
      </w:r>
      <w:r w:rsidRPr="00C93587">
        <w:rPr>
          <w:rFonts w:ascii="Times New Roman" w:eastAsia="Times New Roman" w:hAnsi="Times New Roman" w:cs="Times New Roman"/>
          <w:i/>
          <w:sz w:val="28"/>
          <w:szCs w:val="28"/>
          <w:lang w:eastAsia="ru-RU"/>
        </w:rPr>
        <w:t>Берегоукрепление Воткинского водохранилища в районе с. Усть-Качка (II очередь) Пермского района Пермского края</w:t>
      </w:r>
      <w:r w:rsidRPr="00C93587">
        <w:rPr>
          <w:rFonts w:ascii="Times New Roman" w:eastAsia="Times New Roman" w:hAnsi="Times New Roman" w:cs="Times New Roman"/>
          <w:sz w:val="28"/>
          <w:szCs w:val="28"/>
          <w:lang w:eastAsia="ru-RU"/>
        </w:rPr>
        <w:t xml:space="preserve"> - при плановых назначениях 2 974,0 тыс. рублей исполнение составило 2 972,7 тыс. рублей или 99,9%. </w:t>
      </w:r>
    </w:p>
    <w:p w14:paraId="2E650B12"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Средства направлены на оплату строительно-монтажных работ </w:t>
      </w:r>
      <w:r w:rsidRPr="00C93587">
        <w:rPr>
          <w:rFonts w:ascii="Times New Roman" w:eastAsia="Times New Roman" w:hAnsi="Times New Roman" w:cs="Times New Roman"/>
          <w:sz w:val="28"/>
          <w:szCs w:val="28"/>
          <w:lang w:eastAsia="ru-RU"/>
        </w:rPr>
        <w:br/>
        <w:t>по государственному контракту от 07.09.2020 № 8/СМР – 2020 с ООО «ПСК «Билдинг» на выполнение строительно-монтажных работ в сумме 2 972,7 тыс. рублей.</w:t>
      </w:r>
    </w:p>
    <w:p w14:paraId="75668A07"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Средства в сумме 1,3 тыс. рублей предусмотрены на осуществление кадастровых работ на объекте в рамках планируемых к заключению государственных контрактов.</w:t>
      </w:r>
    </w:p>
    <w:p w14:paraId="79CA1C3C"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4. </w:t>
      </w:r>
      <w:r w:rsidRPr="00C93587">
        <w:rPr>
          <w:rFonts w:ascii="Times New Roman" w:eastAsia="Times New Roman" w:hAnsi="Times New Roman" w:cs="Times New Roman"/>
          <w:i/>
          <w:sz w:val="28"/>
          <w:szCs w:val="28"/>
          <w:lang w:eastAsia="ru-RU"/>
        </w:rPr>
        <w:t xml:space="preserve">Реставрация и приспособление для современного использования объекта культурного наследия регионального значения «Дом купцов Боброва </w:t>
      </w:r>
      <w:r w:rsidRPr="00C93587">
        <w:rPr>
          <w:rFonts w:ascii="Times New Roman" w:eastAsia="Times New Roman" w:hAnsi="Times New Roman" w:cs="Times New Roman"/>
          <w:i/>
          <w:sz w:val="28"/>
          <w:szCs w:val="28"/>
          <w:lang w:eastAsia="ru-RU"/>
        </w:rPr>
        <w:br/>
        <w:t>и Гаврилова» по адресу: Пермский край, г. Пермь, ул. Советская, д. 56</w:t>
      </w:r>
      <w:r w:rsidRPr="00C93587">
        <w:rPr>
          <w:rFonts w:ascii="Times New Roman" w:eastAsia="Times New Roman" w:hAnsi="Times New Roman" w:cs="Times New Roman"/>
          <w:sz w:val="28"/>
          <w:szCs w:val="28"/>
          <w:lang w:eastAsia="ru-RU"/>
        </w:rPr>
        <w:t xml:space="preserve"> – при плановых назначениях 16 866,0 тыс. рублей исполнение составило 0,0%.</w:t>
      </w:r>
    </w:p>
    <w:p w14:paraId="59AA2700"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color w:val="1F497D"/>
          <w:sz w:val="24"/>
          <w:szCs w:val="24"/>
          <w:lang w:eastAsia="ru-RU"/>
        </w:rPr>
      </w:pPr>
      <w:r w:rsidRPr="00C93587">
        <w:rPr>
          <w:rFonts w:ascii="Times New Roman" w:eastAsia="Times New Roman" w:hAnsi="Times New Roman" w:cs="Times New Roman"/>
          <w:sz w:val="28"/>
          <w:szCs w:val="28"/>
          <w:lang w:eastAsia="ru-RU"/>
        </w:rPr>
        <w:t xml:space="preserve">Объект исключается из АИП, т.к. средства из капитальных расходов переносятся в текущие в связи с тем, что планировавшиеся к выполнению работы в рамках реализации проекта «Реставрация и приспособление для современного использования объекта культурного наследия регионального значения «Дом купцов Боброва и Гаврилова» по адресу: Пермский край, г. Пермь, ул. Советская, д. 56» не оказывают влияние на конструктивные и другие характеристики надежности и безопасности данного объекта культурного наследия </w:t>
      </w:r>
      <w:r w:rsidRPr="00C93587">
        <w:rPr>
          <w:rFonts w:ascii="Times New Roman" w:eastAsia="Times New Roman" w:hAnsi="Times New Roman" w:cs="Times New Roman"/>
          <w:sz w:val="28"/>
          <w:szCs w:val="28"/>
          <w:lang w:eastAsia="ru-RU"/>
        </w:rPr>
        <w:br/>
        <w:t>и, следовательно, не носят инвестиционный характер.</w:t>
      </w:r>
    </w:p>
    <w:p w14:paraId="6FA718EB"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2. </w:t>
      </w:r>
      <w:r w:rsidRPr="00C93587">
        <w:rPr>
          <w:rFonts w:ascii="Times New Roman" w:eastAsia="Times New Roman" w:hAnsi="Times New Roman" w:cs="Times New Roman"/>
          <w:i/>
          <w:sz w:val="28"/>
          <w:szCs w:val="28"/>
          <w:lang w:eastAsia="ru-RU"/>
        </w:rPr>
        <w:t>Расходы на строительство (реконструкцию) объектов общественной инфраструктуры регионального значения, приобретение объектов недвижимого имущества в государственную собственность</w:t>
      </w:r>
      <w:r w:rsidRPr="00C93587">
        <w:rPr>
          <w:rFonts w:ascii="Times New Roman" w:eastAsia="Times New Roman" w:hAnsi="Times New Roman" w:cs="Times New Roman"/>
          <w:sz w:val="28"/>
          <w:szCs w:val="28"/>
          <w:lang w:eastAsia="ru-RU"/>
        </w:rPr>
        <w:t xml:space="preserve"> за аналогичный период 2019 года составили 20 129,0 тыс. рублей. Уменьшение расходов связано с исполнением обязательств согласно условиям государственных контрактов </w:t>
      </w:r>
      <w:r w:rsidRPr="00C93587">
        <w:rPr>
          <w:rFonts w:ascii="Times New Roman" w:eastAsia="Times New Roman" w:hAnsi="Times New Roman" w:cs="Times New Roman"/>
          <w:sz w:val="28"/>
          <w:szCs w:val="28"/>
          <w:lang w:eastAsia="ru-RU"/>
        </w:rPr>
        <w:br/>
        <w:t xml:space="preserve">и договоров, заключенных в соответствии с графиком реализации </w:t>
      </w:r>
      <w:r w:rsidRPr="00C93587">
        <w:rPr>
          <w:rFonts w:ascii="Times New Roman" w:eastAsia="Times New Roman" w:hAnsi="Times New Roman" w:cs="Times New Roman"/>
          <w:sz w:val="28"/>
          <w:szCs w:val="28"/>
          <w:lang w:eastAsia="ru-RU"/>
        </w:rPr>
        <w:lastRenderedPageBreak/>
        <w:t>инвестиционных проектов согласно Адресной инвестиционной программе Пермского края.</w:t>
      </w:r>
    </w:p>
    <w:p w14:paraId="7873DB1D"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3. Информация о принимаемых мерах по эффективному использованию бюджетных средств:</w:t>
      </w:r>
    </w:p>
    <w:p w14:paraId="0FA9EF89" w14:textId="77777777" w:rsidR="00D73064" w:rsidRPr="00C93587" w:rsidRDefault="00D73064" w:rsidP="00D73064">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-организация мониторинга результатов выполнения внутренних бюджетных процедур объектами ведомственного финансового контроля </w:t>
      </w:r>
      <w:r w:rsidRPr="00C93587">
        <w:rPr>
          <w:rFonts w:ascii="Times New Roman" w:eastAsia="Times New Roman" w:hAnsi="Times New Roman" w:cs="Times New Roman"/>
          <w:sz w:val="28"/>
          <w:szCs w:val="28"/>
          <w:lang w:eastAsia="ru-RU"/>
        </w:rPr>
        <w:br/>
        <w:t>в соответствии с приказом Министерства строительства и архитектуры Пермского края от 20 августа 2018 г. № СЭД-35-01-12-248.</w:t>
      </w:r>
    </w:p>
    <w:p w14:paraId="055701F6" w14:textId="77777777" w:rsidR="00D73064" w:rsidRPr="00C93587" w:rsidRDefault="00D73064" w:rsidP="00D73064">
      <w:pPr>
        <w:autoSpaceDE w:val="0"/>
        <w:autoSpaceDN w:val="0"/>
        <w:adjustRightInd w:val="0"/>
        <w:spacing w:after="0" w:line="240" w:lineRule="auto"/>
        <w:jc w:val="center"/>
        <w:rPr>
          <w:rFonts w:ascii="Times New Roman" w:hAnsi="Times New Roman" w:cs="Times New Roman"/>
          <w:b/>
          <w:i/>
          <w:sz w:val="28"/>
          <w:szCs w:val="28"/>
          <w:u w:val="single"/>
        </w:rPr>
      </w:pPr>
    </w:p>
    <w:p w14:paraId="75F2EDC4" w14:textId="77777777" w:rsidR="00D73064" w:rsidRPr="00C93587" w:rsidRDefault="00D73064" w:rsidP="00D73064">
      <w:pPr>
        <w:spacing w:after="0" w:line="240" w:lineRule="auto"/>
        <w:ind w:firstLine="708"/>
        <w:jc w:val="center"/>
        <w:rPr>
          <w:rFonts w:ascii="Times New Roman" w:eastAsia="Times New Roman" w:hAnsi="Times New Roman" w:cs="Times New Roman"/>
          <w:b/>
          <w:i/>
          <w:sz w:val="28"/>
          <w:szCs w:val="24"/>
          <w:u w:val="single"/>
          <w:lang w:eastAsia="ru-RU"/>
        </w:rPr>
      </w:pPr>
      <w:r w:rsidRPr="00C93587">
        <w:rPr>
          <w:rFonts w:ascii="Times New Roman" w:eastAsia="Times New Roman" w:hAnsi="Times New Roman" w:cs="Times New Roman"/>
          <w:b/>
          <w:i/>
          <w:sz w:val="28"/>
          <w:szCs w:val="24"/>
          <w:u w:val="single"/>
          <w:lang w:eastAsia="ru-RU"/>
        </w:rPr>
        <w:t>Основное мероприятие 8.5 «Обеспечение доступа населения Пермского края к информации о значимых мероприятиях, реализуемых</w:t>
      </w:r>
    </w:p>
    <w:p w14:paraId="03986946" w14:textId="77777777" w:rsidR="00D73064" w:rsidRPr="00C93587" w:rsidRDefault="00D73064" w:rsidP="00D73064">
      <w:pPr>
        <w:spacing w:after="0" w:line="240" w:lineRule="auto"/>
        <w:ind w:firstLine="708"/>
        <w:jc w:val="center"/>
        <w:rPr>
          <w:rFonts w:ascii="Times New Roman" w:eastAsia="Times New Roman" w:hAnsi="Times New Roman" w:cs="Times New Roman"/>
          <w:b/>
          <w:i/>
          <w:sz w:val="28"/>
          <w:szCs w:val="24"/>
          <w:u w:val="single"/>
          <w:lang w:eastAsia="ru-RU"/>
        </w:rPr>
      </w:pPr>
      <w:r w:rsidRPr="00C93587">
        <w:rPr>
          <w:rFonts w:ascii="Times New Roman" w:eastAsia="Times New Roman" w:hAnsi="Times New Roman" w:cs="Times New Roman"/>
          <w:b/>
          <w:i/>
          <w:sz w:val="28"/>
          <w:szCs w:val="24"/>
          <w:u w:val="single"/>
          <w:lang w:eastAsia="ru-RU"/>
        </w:rPr>
        <w:t>Министерством промышленности и торговли Пермского края»</w:t>
      </w:r>
    </w:p>
    <w:p w14:paraId="090B59A8" w14:textId="77777777" w:rsidR="00D73064" w:rsidRPr="00C93587" w:rsidRDefault="00D73064" w:rsidP="00D73064">
      <w:pPr>
        <w:spacing w:after="0" w:line="240" w:lineRule="auto"/>
        <w:ind w:firstLine="708"/>
        <w:jc w:val="center"/>
        <w:rPr>
          <w:rFonts w:ascii="Times New Roman" w:eastAsia="Times New Roman" w:hAnsi="Times New Roman" w:cs="Times New Roman"/>
          <w:i/>
          <w:sz w:val="28"/>
          <w:szCs w:val="24"/>
          <w:lang w:eastAsia="ru-RU"/>
        </w:rPr>
      </w:pPr>
    </w:p>
    <w:p w14:paraId="137B307D" w14:textId="77777777" w:rsidR="00D73064" w:rsidRPr="00C93587" w:rsidRDefault="00D73064" w:rsidP="00D73064">
      <w:pPr>
        <w:spacing w:after="0" w:line="240" w:lineRule="auto"/>
        <w:ind w:firstLine="708"/>
        <w:jc w:val="center"/>
        <w:rPr>
          <w:rFonts w:ascii="Times New Roman" w:eastAsia="Times New Roman" w:hAnsi="Times New Roman" w:cs="Times New Roman"/>
          <w:i/>
          <w:sz w:val="28"/>
          <w:szCs w:val="24"/>
          <w:lang w:eastAsia="ru-RU"/>
        </w:rPr>
      </w:pPr>
      <w:r w:rsidRPr="00C93587">
        <w:rPr>
          <w:rFonts w:ascii="Times New Roman" w:eastAsia="Times New Roman" w:hAnsi="Times New Roman" w:cs="Times New Roman"/>
          <w:i/>
          <w:sz w:val="28"/>
          <w:szCs w:val="24"/>
          <w:lang w:eastAsia="ru-RU"/>
        </w:rPr>
        <w:t>Министерство промышленности и торговли Пермского края</w:t>
      </w:r>
    </w:p>
    <w:p w14:paraId="77FFF68F" w14:textId="77777777" w:rsidR="00D73064" w:rsidRPr="00C93587" w:rsidRDefault="00D73064" w:rsidP="00D73064">
      <w:pPr>
        <w:spacing w:after="0" w:line="240" w:lineRule="auto"/>
        <w:ind w:firstLine="708"/>
        <w:jc w:val="both"/>
        <w:rPr>
          <w:rFonts w:ascii="Times New Roman" w:eastAsia="Times New Roman" w:hAnsi="Times New Roman" w:cs="Times New Roman"/>
          <w:sz w:val="28"/>
          <w:szCs w:val="24"/>
          <w:lang w:eastAsia="ru-RU"/>
        </w:rPr>
      </w:pPr>
      <w:r w:rsidRPr="00C93587">
        <w:rPr>
          <w:rFonts w:ascii="Times New Roman" w:eastAsia="Times New Roman" w:hAnsi="Times New Roman" w:cs="Times New Roman"/>
          <w:sz w:val="28"/>
          <w:szCs w:val="24"/>
          <w:lang w:eastAsia="ru-RU"/>
        </w:rPr>
        <w:t>На 2020 г.</w:t>
      </w:r>
      <w:r w:rsidRPr="00C93587">
        <w:rPr>
          <w:rFonts w:ascii="Times New Roman" w:eastAsia="Times New Roman" w:hAnsi="Times New Roman" w:cs="Times New Roman"/>
          <w:i/>
          <w:sz w:val="28"/>
          <w:szCs w:val="24"/>
          <w:lang w:eastAsia="ru-RU"/>
        </w:rPr>
        <w:t xml:space="preserve"> </w:t>
      </w:r>
      <w:r w:rsidRPr="00C93587">
        <w:rPr>
          <w:rFonts w:ascii="Times New Roman" w:eastAsia="Times New Roman" w:hAnsi="Times New Roman" w:cs="Times New Roman"/>
          <w:sz w:val="28"/>
          <w:szCs w:val="24"/>
          <w:lang w:eastAsia="ru-RU"/>
        </w:rPr>
        <w:t xml:space="preserve">запланированы расходы в сумме 3 585,0 тыс.руб. Исполнение </w:t>
      </w:r>
      <w:r w:rsidRPr="00C93587">
        <w:rPr>
          <w:rFonts w:ascii="Times New Roman" w:eastAsia="Times New Roman" w:hAnsi="Times New Roman" w:cs="Times New Roman"/>
          <w:sz w:val="28"/>
          <w:szCs w:val="24"/>
          <w:lang w:eastAsia="ru-RU"/>
        </w:rPr>
        <w:br/>
        <w:t xml:space="preserve">по итогам 2020 г. произведено в размере 3 406,0 тыс. руб., что составило 95% </w:t>
      </w:r>
      <w:r w:rsidRPr="00C93587">
        <w:rPr>
          <w:rFonts w:ascii="Times New Roman" w:eastAsia="Times New Roman" w:hAnsi="Times New Roman" w:cs="Times New Roman"/>
          <w:sz w:val="28"/>
          <w:szCs w:val="24"/>
          <w:lang w:eastAsia="ru-RU"/>
        </w:rPr>
        <w:br/>
        <w:t>от плана.</w:t>
      </w:r>
      <w:r w:rsidRPr="00C93587">
        <w:rPr>
          <w:rFonts w:ascii="Times New Roman" w:hAnsi="Times New Roman" w:cs="Times New Roman"/>
          <w:color w:val="1F497D"/>
        </w:rPr>
        <w:t xml:space="preserve"> </w:t>
      </w:r>
      <w:r w:rsidRPr="00C93587">
        <w:rPr>
          <w:rFonts w:ascii="Times New Roman" w:eastAsia="Times New Roman" w:hAnsi="Times New Roman" w:cs="Times New Roman"/>
          <w:sz w:val="28"/>
          <w:szCs w:val="24"/>
          <w:lang w:eastAsia="ru-RU"/>
        </w:rPr>
        <w:t xml:space="preserve">Неисполнение по итогам 2020 года сложилась по причине экономии </w:t>
      </w:r>
      <w:r w:rsidRPr="00C93587">
        <w:rPr>
          <w:rFonts w:ascii="Times New Roman" w:eastAsia="Times New Roman" w:hAnsi="Times New Roman" w:cs="Times New Roman"/>
          <w:sz w:val="28"/>
          <w:szCs w:val="24"/>
          <w:lang w:eastAsia="ru-RU"/>
        </w:rPr>
        <w:br/>
        <w:t xml:space="preserve">в результате проведенных конкурсных процедур. </w:t>
      </w:r>
    </w:p>
    <w:p w14:paraId="31A2D345" w14:textId="77777777" w:rsidR="00D73064" w:rsidRPr="00C93587" w:rsidRDefault="00D73064" w:rsidP="00D73064">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
    <w:p w14:paraId="4E8FD9B4"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rPr>
        <w:t>Подпрограмма 9 «Охрана окружающей среды и животного мира»</w:t>
      </w:r>
    </w:p>
    <w:p w14:paraId="7F9FADD9" w14:textId="77777777" w:rsidR="00D73064" w:rsidRPr="00C93587" w:rsidRDefault="00D73064" w:rsidP="00D73064">
      <w:pPr>
        <w:spacing w:after="0" w:line="240" w:lineRule="auto"/>
        <w:ind w:firstLine="851"/>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 xml:space="preserve">Основное мероприятие 9.1 «Совершенствование системы управления </w:t>
      </w:r>
      <w:r w:rsidRPr="00C93587">
        <w:rPr>
          <w:rFonts w:ascii="Times New Roman" w:eastAsia="Calibri" w:hAnsi="Times New Roman" w:cs="Times New Roman"/>
          <w:i/>
          <w:sz w:val="28"/>
          <w:szCs w:val="28"/>
          <w:u w:val="single"/>
        </w:rPr>
        <w:br/>
        <w:t>в области охраны окружающей среды и обеспечения экологической безопасности»</w:t>
      </w:r>
    </w:p>
    <w:p w14:paraId="2BDD4768"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рамках реализации мероприятия в 2020 году:</w:t>
      </w:r>
    </w:p>
    <w:p w14:paraId="63093812"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установлено государственное задание на выполнение работ </w:t>
      </w:r>
      <w:r w:rsidRPr="00C93587">
        <w:rPr>
          <w:rFonts w:ascii="Times New Roman" w:eastAsia="Calibri" w:hAnsi="Times New Roman" w:cs="Times New Roman"/>
          <w:bCs/>
          <w:iCs/>
          <w:sz w:val="28"/>
          <w:szCs w:val="28"/>
        </w:rPr>
        <w:br/>
        <w:t>по лабораторному обеспечению государственного экологического надзора КГБУ «Аналитический центр».</w:t>
      </w:r>
    </w:p>
    <w:p w14:paraId="73B8FBD4"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За 2020 год при выполнении работ по лабораторному обеспечению государственного экологического надзора выполнено 30 плановых мероприятий по контролю соблюдения обязательных требований законодательства в области охраны окружающей среды (г. Кизел, г. Соликамск, г. Чусовой, г. Пермь, Краснокамский район, Пермский район, Добрянский район, Усольский район, Чернушинский район, Горнозаводский район, Карагайский район, Красновишерский район, Кудымкарский район, Нытвенский район, Октябрьский район, Уинский район, Чайковский район, Большесосновский район, г. Березники, Александровский район, Березниковский городской округ, Березовский район, г. Александровск, Еловский муниципальный район, Кочевский муниципальный округ, г. Краснокамск, г. Кудымкар, г. Кунгур, г. Лысьва, Соликамский район).</w:t>
      </w:r>
    </w:p>
    <w:p w14:paraId="1AA1E66F"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Учреждением отобрано 1740 проб, в том числе воздуха - 139, воды - 1546, почвы- 55, проведено 5640 исследований, испытаний, измерений, в том числе по воздуху - 139, по воде - 5231, по почве – 270. По результатам проведенных исследований подготовлено 150 заключений.</w:t>
      </w:r>
    </w:p>
    <w:p w14:paraId="5011F1E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lastRenderedPageBreak/>
        <w:t>Посредством передвижной лаборатории контроля качества атмосферного воздуха Учреждением осуществлен мониторинг состояния атмосферного воздуха. По результатам мониторинга подготовлено 30 справок.</w:t>
      </w:r>
    </w:p>
    <w:p w14:paraId="5B7968D4"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Проведена государственная экологическая экспертиза объектов регионального уровня по следующим объектам:</w:t>
      </w:r>
    </w:p>
    <w:p w14:paraId="5BB78546"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проектная документация по объекту «Устранение цифрового неравенства» в Уинском районе Пермского края на территории природного биологического заказника Пермского края «Уинский» в Уинском муниципальном районе Пермского края;</w:t>
      </w:r>
    </w:p>
    <w:p w14:paraId="2A80BCBA"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проектная документация по объекту «Реконструкция мостового перехода через р. Осиновка на км 20+478 автомобильной дороги Оханск-Б. Соснова </w:t>
      </w:r>
      <w:r w:rsidRPr="00C93587">
        <w:rPr>
          <w:rFonts w:ascii="Times New Roman" w:eastAsia="Calibri" w:hAnsi="Times New Roman" w:cs="Times New Roman"/>
          <w:sz w:val="28"/>
          <w:szCs w:val="28"/>
        </w:rPr>
        <w:br/>
        <w:t>в Оханском районе Пермского края»</w:t>
      </w:r>
    </w:p>
    <w:p w14:paraId="27D4ED6F"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материалы, обосновывающие лимиты и квоты добычи охотничьих ресурсов в Пермском крае на период с 1 августа 2020 г. по 1 августа 2021 г.</w:t>
      </w:r>
    </w:p>
    <w:p w14:paraId="2EA58834" w14:textId="77777777" w:rsidR="00D73064" w:rsidRPr="00C93587" w:rsidRDefault="00D73064" w:rsidP="00D73064">
      <w:pPr>
        <w:widowControl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рамках реализации Соглашения между Федеральной службой </w:t>
      </w:r>
      <w:r w:rsidRPr="00C93587">
        <w:rPr>
          <w:rFonts w:ascii="Times New Roman" w:eastAsia="Calibri" w:hAnsi="Times New Roman" w:cs="Times New Roman"/>
          <w:sz w:val="28"/>
          <w:szCs w:val="28"/>
        </w:rPr>
        <w:br/>
        <w:t xml:space="preserve">по гидрометеорологии и мониторингу окружающей среды и Правительством Пермского края от 27.10.2006 № 37 «О совместном решении задач в сферах наблюдения за состоянием окружающей среды, ее загрязнением, гидрометеорологии и смежных с ней областях в Пермском крае» </w:t>
      </w:r>
      <w:r w:rsidRPr="00C93587">
        <w:rPr>
          <w:rFonts w:ascii="Times New Roman" w:eastAsia="Times New Roman" w:hAnsi="Times New Roman" w:cs="Times New Roman"/>
          <w:snapToGrid w:val="0"/>
          <w:sz w:val="28"/>
          <w:szCs w:val="28"/>
          <w:lang w:eastAsia="ru-RU"/>
        </w:rPr>
        <w:t xml:space="preserve">осуществлялось обеспечение исполнительных органов государственной власти Пермского края </w:t>
      </w:r>
      <w:r w:rsidRPr="00C93587">
        <w:rPr>
          <w:rFonts w:ascii="Times New Roman" w:eastAsia="Times New Roman" w:hAnsi="Times New Roman" w:cs="Times New Roman"/>
          <w:snapToGrid w:val="0"/>
          <w:sz w:val="28"/>
          <w:szCs w:val="28"/>
          <w:lang w:eastAsia="ru-RU"/>
        </w:rPr>
        <w:br/>
        <w:t>и подведомственных им учреждений специализированной гидрометеорологической информацией в соответствии с регламентом информационного обеспечения</w:t>
      </w:r>
      <w:r w:rsidRPr="00C93587">
        <w:rPr>
          <w:rFonts w:ascii="Times New Roman" w:eastAsia="Times New Roman" w:hAnsi="Times New Roman" w:cs="Times New Roman"/>
          <w:i/>
          <w:snapToGrid w:val="0"/>
          <w:sz w:val="28"/>
          <w:szCs w:val="28"/>
          <w:lang w:eastAsia="ru-RU"/>
        </w:rPr>
        <w:t>.</w:t>
      </w:r>
    </w:p>
    <w:p w14:paraId="1F66F44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В рамках реализации мероприятия на оказание транспортных услуг </w:t>
      </w:r>
      <w:r w:rsidRPr="00C93587">
        <w:rPr>
          <w:rFonts w:ascii="Times New Roman" w:eastAsia="Calibri" w:hAnsi="Times New Roman" w:cs="Times New Roman"/>
          <w:bCs/>
          <w:iCs/>
          <w:sz w:val="28"/>
          <w:szCs w:val="28"/>
        </w:rPr>
        <w:br/>
        <w:t xml:space="preserve">на судах речного флота для осуществления регионального государственного надзора в области использования и охраны водных объектов на территории Пермского края проведены рейды по рекам Пермского края с целью наблюдения за качеством состояния поверхностных водных объектов, их водоохранных зон и соблюдением режима их использования для предотвращения, выявления </w:t>
      </w:r>
      <w:r w:rsidRPr="00C93587">
        <w:rPr>
          <w:rFonts w:ascii="Times New Roman" w:eastAsia="Calibri" w:hAnsi="Times New Roman" w:cs="Times New Roman"/>
          <w:bCs/>
          <w:iCs/>
          <w:sz w:val="28"/>
          <w:szCs w:val="28"/>
        </w:rPr>
        <w:br/>
        <w:t>и пресечения правонарушений водоохранного законодательства.</w:t>
      </w:r>
    </w:p>
    <w:p w14:paraId="4BB71DC4"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p w14:paraId="4AFDC257"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Основное мероприятие 9.2 «Сохранение и восстановление естественных экологических систем»</w:t>
      </w:r>
    </w:p>
    <w:p w14:paraId="04157128"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На территории Пермского края 257 особо охраняемых природных территорий (далее – ООПТ) регионального значения общей площадью 1 352,2 тыс. га. Все ООПТ поставлены на государственный кадастровый учет. </w:t>
      </w:r>
      <w:r w:rsidRPr="00C93587">
        <w:rPr>
          <w:rFonts w:ascii="Times New Roman" w:eastAsia="Calibri" w:hAnsi="Times New Roman" w:cs="Times New Roman"/>
          <w:sz w:val="28"/>
          <w:szCs w:val="28"/>
        </w:rPr>
        <w:br/>
        <w:t xml:space="preserve">У 19 ООПТ категории «памятники природы» из 88 установлены охранные зоны. </w:t>
      </w:r>
    </w:p>
    <w:p w14:paraId="45A2AE13"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рамках основного мероприятия в 2020 году:</w:t>
      </w:r>
    </w:p>
    <w:p w14:paraId="0CFCDEA1"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sz w:val="28"/>
          <w:szCs w:val="28"/>
        </w:rPr>
        <w:t xml:space="preserve">Установлено </w:t>
      </w:r>
      <w:r w:rsidRPr="00C93587">
        <w:rPr>
          <w:rFonts w:ascii="Times New Roman" w:eastAsia="Calibri" w:hAnsi="Times New Roman" w:cs="Times New Roman"/>
          <w:bCs/>
          <w:iCs/>
          <w:sz w:val="28"/>
          <w:szCs w:val="28"/>
        </w:rPr>
        <w:t>государственное задание на выполнение работ ГБУ «Природный парк «Пермский», с октября 2020 г. – ГБУ «Дирекция особо охраняемых природных территорий Пермского края».</w:t>
      </w:r>
    </w:p>
    <w:p w14:paraId="5BF58427"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 соответствии с отчетом о выполнении государственного задания за 2020 год учреждением достигнуты следующие показатели по видам работ:</w:t>
      </w:r>
    </w:p>
    <w:p w14:paraId="74DBB8D0" w14:textId="77777777" w:rsidR="00D73064" w:rsidRPr="00C93587" w:rsidRDefault="00D73064" w:rsidP="00D73064">
      <w:pPr>
        <w:spacing w:after="0" w:line="240" w:lineRule="auto"/>
        <w:ind w:firstLine="709"/>
        <w:jc w:val="both"/>
        <w:rPr>
          <w:rFonts w:ascii="Times New Roman" w:eastAsia="Calibri" w:hAnsi="Times New Roman" w:cs="Times New Roman"/>
          <w:bCs/>
          <w:i/>
          <w:iCs/>
          <w:sz w:val="28"/>
          <w:szCs w:val="28"/>
        </w:rPr>
      </w:pPr>
      <w:r w:rsidRPr="00C93587">
        <w:rPr>
          <w:rFonts w:ascii="Times New Roman" w:eastAsia="Calibri" w:hAnsi="Times New Roman" w:cs="Times New Roman"/>
          <w:bCs/>
          <w:i/>
          <w:iCs/>
          <w:sz w:val="28"/>
          <w:szCs w:val="28"/>
        </w:rPr>
        <w:t>1.патрулирование особо охраняемых природных территорий:</w:t>
      </w:r>
    </w:p>
    <w:p w14:paraId="2C4DEBF0"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lastRenderedPageBreak/>
        <w:t>наземное патрулирование особо охраняемых природных территорий – 4 011 км;</w:t>
      </w:r>
    </w:p>
    <w:p w14:paraId="44613113"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водное патрулирование – 3 001 км;</w:t>
      </w:r>
    </w:p>
    <w:p w14:paraId="5FA48C67"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наземное патрулирование особо охраняемых природных территорий </w:t>
      </w:r>
      <w:r w:rsidRPr="00C93587">
        <w:rPr>
          <w:rFonts w:ascii="Times New Roman" w:eastAsia="Calibri" w:hAnsi="Times New Roman" w:cs="Times New Roman"/>
          <w:sz w:val="28"/>
          <w:szCs w:val="28"/>
        </w:rPr>
        <w:br/>
        <w:t>с использованием автомобильного транспорта – 26 090 км;</w:t>
      </w:r>
    </w:p>
    <w:p w14:paraId="46AB37D7"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rPr>
      </w:pPr>
      <w:r w:rsidRPr="00C93587">
        <w:rPr>
          <w:rFonts w:ascii="Times New Roman" w:eastAsia="Calibri" w:hAnsi="Times New Roman" w:cs="Times New Roman"/>
          <w:i/>
          <w:sz w:val="28"/>
          <w:szCs w:val="28"/>
        </w:rPr>
        <w:t>2.мероприятия по охране и защите лесов, ООПТ и иных природных территорий:</w:t>
      </w:r>
    </w:p>
    <w:p w14:paraId="318A0694"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Произведен сбор и 88 вывозок ТКО в рамках проведения инспекторских </w:t>
      </w:r>
      <w:r w:rsidRPr="00C93587">
        <w:rPr>
          <w:rFonts w:ascii="Times New Roman" w:eastAsia="Calibri" w:hAnsi="Times New Roman" w:cs="Times New Roman"/>
          <w:sz w:val="28"/>
          <w:szCs w:val="28"/>
        </w:rPr>
        <w:br/>
        <w:t>и волонтёрских акций по очистке речных берегов и памятников природы. Вывозка мусора произведена с территории природного парка в мае-октябре 2020 года.</w:t>
      </w:r>
    </w:p>
    <w:p w14:paraId="172B1C95"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rPr>
      </w:pPr>
      <w:r w:rsidRPr="00C93587">
        <w:rPr>
          <w:rFonts w:ascii="Times New Roman" w:eastAsia="Calibri" w:hAnsi="Times New Roman" w:cs="Times New Roman"/>
          <w:i/>
          <w:sz w:val="28"/>
          <w:szCs w:val="28"/>
        </w:rPr>
        <w:t>3.мероприятия по выделению в натуре внешних границ и границ функциональных зон ООПТ, оснащение аншлагами, информационными щитами и знаками:</w:t>
      </w:r>
    </w:p>
    <w:p w14:paraId="6BF4382C"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за 2020 год было обустроено 71 км экологических троп, в том числе:</w:t>
      </w:r>
    </w:p>
    <w:p w14:paraId="131BEB18" w14:textId="77777777" w:rsidR="00D73064" w:rsidRPr="00C93587" w:rsidRDefault="00D73064" w:rsidP="00D73064">
      <w:pPr>
        <w:numPr>
          <w:ilvl w:val="0"/>
          <w:numId w:val="7"/>
        </w:numPr>
        <w:spacing w:after="0" w:line="240" w:lineRule="auto"/>
        <w:jc w:val="both"/>
        <w:rPr>
          <w:rFonts w:ascii="Times New Roman" w:eastAsia="Calibri" w:hAnsi="Times New Roman" w:cs="Times New Roman"/>
          <w:sz w:val="28"/>
          <w:szCs w:val="28"/>
          <w:u w:val="single"/>
        </w:rPr>
      </w:pPr>
      <w:r w:rsidRPr="00C93587">
        <w:rPr>
          <w:rFonts w:ascii="Times New Roman" w:eastAsia="Calibri" w:hAnsi="Times New Roman" w:cs="Times New Roman"/>
          <w:sz w:val="28"/>
          <w:szCs w:val="28"/>
          <w:u w:val="single"/>
        </w:rPr>
        <w:t>Вишерский участок:</w:t>
      </w:r>
    </w:p>
    <w:p w14:paraId="3116BBFB"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экологическая тропа «Вокруг Ветланского рифа» (9 км);</w:t>
      </w:r>
    </w:p>
    <w:p w14:paraId="503651DE"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 эколого-познавательный маршрут «д. Заговоруха – Камень Говорливый» (9 км). </w:t>
      </w:r>
    </w:p>
    <w:p w14:paraId="4EEF88A4"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Всего 18 км.</w:t>
      </w:r>
    </w:p>
    <w:p w14:paraId="5659D0FF"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u w:val="single"/>
        </w:rPr>
      </w:pPr>
      <w:r w:rsidRPr="00C93587">
        <w:rPr>
          <w:rFonts w:ascii="Times New Roman" w:eastAsia="Calibri" w:hAnsi="Times New Roman" w:cs="Times New Roman"/>
          <w:sz w:val="28"/>
          <w:szCs w:val="28"/>
          <w:u w:val="single"/>
        </w:rPr>
        <w:t>2) Усьвинский участок:</w:t>
      </w:r>
    </w:p>
    <w:p w14:paraId="4EB3A32C"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эколого-познавательный маршрут «пос. Усьва – Камень – Столбы – Камень Панорамный» (часть маршрута без отворота на Панорамный - 14,5 км);</w:t>
      </w:r>
    </w:p>
    <w:p w14:paraId="5C87B556"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 эколого-познавательный маршрут «К пещерам Сухого Лога» (2 км). </w:t>
      </w:r>
    </w:p>
    <w:p w14:paraId="5D4482BA"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Всего 16,5 км.</w:t>
      </w:r>
    </w:p>
    <w:p w14:paraId="2857F54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3) Чусовской участок:</w:t>
      </w:r>
    </w:p>
    <w:p w14:paraId="5169B195"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эколого-познавательный маршрут «с. Кын – Усть-Серебряная – Камень Ростун» (по правому берегу р. Чусовая) (27,5 км);</w:t>
      </w:r>
    </w:p>
    <w:p w14:paraId="5ECE8695"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эколого-познавательный маршрут «урочище Третий Лог – пещ. Семёновская - Голубое озеро» (9 км).</w:t>
      </w:r>
    </w:p>
    <w:p w14:paraId="340DD9B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Всего 36,5 км.</w:t>
      </w:r>
    </w:p>
    <w:p w14:paraId="12664EA6"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ИТОГО – 71 км.</w:t>
      </w:r>
    </w:p>
    <w:p w14:paraId="79E3F1DF"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Изготовлено и установлено 30 аншлагов в границах ООПТ.</w:t>
      </w:r>
    </w:p>
    <w:p w14:paraId="38C2E15D"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i/>
          <w:sz w:val="28"/>
          <w:szCs w:val="28"/>
        </w:rPr>
        <w:t>4.проведение эколого-просветительских мероприятий на территории ООПТ и иных природных территориях:</w:t>
      </w:r>
      <w:r w:rsidRPr="00C93587">
        <w:rPr>
          <w:rFonts w:ascii="Times New Roman" w:eastAsia="Calibri" w:hAnsi="Times New Roman" w:cs="Times New Roman"/>
          <w:sz w:val="28"/>
          <w:szCs w:val="28"/>
        </w:rPr>
        <w:t xml:space="preserve"> </w:t>
      </w:r>
    </w:p>
    <w:p w14:paraId="274C6F40"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Обустройство информационных центров, содержащих материалы, характеризующие историю парка, растительный и животный мир, другие природные объекты, основные факторы антропогенного воздействия и иные сведения природоохранного и краеведческого характера, материалы, характеризующие историю парка, растительный и животный мир, другие природные объекты, основные факторы антропогенного воздействия и иные сведения природоохранного и краеведческого характера. </w:t>
      </w:r>
    </w:p>
    <w:p w14:paraId="3A54A226" w14:textId="77777777" w:rsidR="00D73064" w:rsidRPr="00C93587" w:rsidRDefault="00D73064" w:rsidP="00D73064">
      <w:pPr>
        <w:spacing w:after="0" w:line="240" w:lineRule="auto"/>
        <w:ind w:firstLine="709"/>
        <w:jc w:val="both"/>
        <w:rPr>
          <w:rFonts w:ascii="Times New Roman" w:eastAsia="Calibri" w:hAnsi="Times New Roman" w:cs="Times New Roman"/>
          <w:b/>
          <w:sz w:val="28"/>
          <w:szCs w:val="28"/>
        </w:rPr>
      </w:pPr>
      <w:r w:rsidRPr="00C93587">
        <w:rPr>
          <w:rFonts w:ascii="Times New Roman" w:eastAsia="Calibri" w:hAnsi="Times New Roman" w:cs="Times New Roman"/>
          <w:sz w:val="28"/>
          <w:szCs w:val="28"/>
          <w:u w:val="single"/>
        </w:rPr>
        <w:t>Первый ролик серии</w:t>
      </w:r>
      <w:r w:rsidRPr="00C93587">
        <w:rPr>
          <w:rFonts w:ascii="Times New Roman" w:eastAsia="Calibri" w:hAnsi="Times New Roman" w:cs="Times New Roman"/>
          <w:sz w:val="28"/>
          <w:szCs w:val="28"/>
        </w:rPr>
        <w:t xml:space="preserve"> - «По реке Вишера от Ваи до Красновишерска»</w:t>
      </w:r>
      <w:r w:rsidRPr="00C93587">
        <w:rPr>
          <w:rFonts w:ascii="Times New Roman" w:eastAsia="Calibri" w:hAnsi="Times New Roman" w:cs="Times New Roman"/>
          <w:b/>
          <w:sz w:val="28"/>
          <w:szCs w:val="28"/>
        </w:rPr>
        <w:t xml:space="preserve"> </w:t>
      </w:r>
      <w:r w:rsidRPr="00C93587">
        <w:rPr>
          <w:rFonts w:ascii="Times New Roman" w:eastAsia="Calibri" w:hAnsi="Times New Roman" w:cs="Times New Roman"/>
          <w:sz w:val="28"/>
          <w:szCs w:val="28"/>
        </w:rPr>
        <w:t xml:space="preserve">ролик посвящён описанию основных природных и историко-культурных </w:t>
      </w:r>
      <w:r w:rsidRPr="00C93587">
        <w:rPr>
          <w:rFonts w:ascii="Times New Roman" w:eastAsia="Calibri" w:hAnsi="Times New Roman" w:cs="Times New Roman"/>
          <w:sz w:val="28"/>
          <w:szCs w:val="28"/>
        </w:rPr>
        <w:lastRenderedPageBreak/>
        <w:t xml:space="preserve">достопримечательностей популярного в туристской среде водного маршрута </w:t>
      </w:r>
      <w:r w:rsidRPr="00C93587">
        <w:rPr>
          <w:rFonts w:ascii="Times New Roman" w:eastAsia="Calibri" w:hAnsi="Times New Roman" w:cs="Times New Roman"/>
          <w:sz w:val="28"/>
          <w:szCs w:val="28"/>
        </w:rPr>
        <w:br/>
        <w:t>по р. Вишера от 71 квартала до Камня Ветлан (г. Красновишерск). Продолжительность ролика 10 минут 17 секунд. Количество просмотров на канале youtube – 43.</w:t>
      </w:r>
    </w:p>
    <w:p w14:paraId="5BDD529C" w14:textId="77777777" w:rsidR="00D73064" w:rsidRPr="00C93587" w:rsidRDefault="00D73064" w:rsidP="00D73064">
      <w:pPr>
        <w:spacing w:after="0" w:line="240" w:lineRule="auto"/>
        <w:ind w:firstLine="709"/>
        <w:jc w:val="both"/>
        <w:rPr>
          <w:rFonts w:ascii="Times New Roman" w:eastAsia="Calibri" w:hAnsi="Times New Roman" w:cs="Times New Roman"/>
          <w:b/>
          <w:sz w:val="28"/>
          <w:szCs w:val="28"/>
        </w:rPr>
      </w:pPr>
      <w:r w:rsidRPr="00C93587">
        <w:rPr>
          <w:rFonts w:ascii="Times New Roman" w:eastAsia="Calibri" w:hAnsi="Times New Roman" w:cs="Times New Roman"/>
          <w:sz w:val="28"/>
          <w:szCs w:val="28"/>
          <w:u w:val="single"/>
        </w:rPr>
        <w:t>Второй ролик серии</w:t>
      </w:r>
      <w:r w:rsidRPr="00C93587">
        <w:rPr>
          <w:rFonts w:ascii="Times New Roman" w:eastAsia="Calibri" w:hAnsi="Times New Roman" w:cs="Times New Roman"/>
          <w:sz w:val="28"/>
          <w:szCs w:val="28"/>
        </w:rPr>
        <w:t xml:space="preserve"> – «По реке Чусовая от Журавлика до Кына»</w:t>
      </w:r>
      <w:r w:rsidRPr="00C93587">
        <w:rPr>
          <w:rFonts w:ascii="Times New Roman" w:eastAsia="Calibri" w:hAnsi="Times New Roman" w:cs="Times New Roman"/>
          <w:b/>
          <w:sz w:val="28"/>
          <w:szCs w:val="28"/>
        </w:rPr>
        <w:t xml:space="preserve"> </w:t>
      </w:r>
      <w:r w:rsidRPr="00C93587">
        <w:rPr>
          <w:rFonts w:ascii="Times New Roman" w:eastAsia="Calibri" w:hAnsi="Times New Roman" w:cs="Times New Roman"/>
          <w:sz w:val="28"/>
          <w:szCs w:val="28"/>
        </w:rPr>
        <w:t xml:space="preserve">ролик посвящён описанию основных природных и историко-культурных достопримечательностей популярного в туристской среде водного маршрута </w:t>
      </w:r>
      <w:r w:rsidRPr="00C93587">
        <w:rPr>
          <w:rFonts w:ascii="Times New Roman" w:eastAsia="Calibri" w:hAnsi="Times New Roman" w:cs="Times New Roman"/>
          <w:sz w:val="28"/>
          <w:szCs w:val="28"/>
        </w:rPr>
        <w:br/>
        <w:t>по р. Чусовая от урочища Журавлик до села Кын</w:t>
      </w:r>
      <w:r w:rsidRPr="00C93587">
        <w:rPr>
          <w:rFonts w:ascii="Times New Roman" w:eastAsia="Calibri" w:hAnsi="Times New Roman" w:cs="Times New Roman"/>
          <w:b/>
          <w:sz w:val="28"/>
          <w:szCs w:val="28"/>
        </w:rPr>
        <w:t xml:space="preserve">. </w:t>
      </w:r>
      <w:r w:rsidRPr="00C93587">
        <w:rPr>
          <w:rFonts w:ascii="Times New Roman" w:eastAsia="Calibri" w:hAnsi="Times New Roman" w:cs="Times New Roman"/>
          <w:sz w:val="28"/>
          <w:szCs w:val="28"/>
        </w:rPr>
        <w:t>Продолжительность ролика 7 минут 34 секунды. Количество просмотров на канале youtube - 31</w:t>
      </w:r>
    </w:p>
    <w:p w14:paraId="54B71D76" w14:textId="77777777" w:rsidR="00D73064" w:rsidRPr="00C93587" w:rsidRDefault="00D73064" w:rsidP="00D73064">
      <w:pPr>
        <w:spacing w:after="0" w:line="240" w:lineRule="auto"/>
        <w:ind w:firstLine="709"/>
        <w:jc w:val="both"/>
        <w:rPr>
          <w:rFonts w:ascii="Times New Roman" w:eastAsia="Calibri" w:hAnsi="Times New Roman" w:cs="Times New Roman"/>
          <w:b/>
          <w:sz w:val="28"/>
          <w:szCs w:val="28"/>
        </w:rPr>
      </w:pPr>
      <w:r w:rsidRPr="00C93587">
        <w:rPr>
          <w:rFonts w:ascii="Times New Roman" w:eastAsia="Calibri" w:hAnsi="Times New Roman" w:cs="Times New Roman"/>
          <w:sz w:val="28"/>
          <w:szCs w:val="28"/>
          <w:u w:val="single"/>
        </w:rPr>
        <w:t>Третий ролик серии</w:t>
      </w:r>
      <w:r w:rsidRPr="00C93587">
        <w:rPr>
          <w:rFonts w:ascii="Times New Roman" w:eastAsia="Calibri" w:hAnsi="Times New Roman" w:cs="Times New Roman"/>
          <w:sz w:val="28"/>
          <w:szCs w:val="28"/>
        </w:rPr>
        <w:t xml:space="preserve"> - «По реке Чусовая от Усть-Койвы до Чусового»</w:t>
      </w:r>
      <w:r w:rsidRPr="00C93587">
        <w:rPr>
          <w:rFonts w:ascii="Times New Roman" w:eastAsia="Calibri" w:hAnsi="Times New Roman" w:cs="Times New Roman"/>
          <w:b/>
          <w:sz w:val="28"/>
          <w:szCs w:val="28"/>
        </w:rPr>
        <w:t xml:space="preserve"> </w:t>
      </w:r>
      <w:r w:rsidRPr="00C93587">
        <w:rPr>
          <w:rFonts w:ascii="Times New Roman" w:eastAsia="Calibri" w:hAnsi="Times New Roman" w:cs="Times New Roman"/>
          <w:sz w:val="28"/>
          <w:szCs w:val="28"/>
        </w:rPr>
        <w:t xml:space="preserve">ролик посвящён описанию основных природных и историко-культурных достопримечательностей популярного в туристской среде водного маршрута </w:t>
      </w:r>
      <w:r w:rsidRPr="00C93587">
        <w:rPr>
          <w:rFonts w:ascii="Times New Roman" w:eastAsia="Calibri" w:hAnsi="Times New Roman" w:cs="Times New Roman"/>
          <w:sz w:val="28"/>
          <w:szCs w:val="28"/>
        </w:rPr>
        <w:br/>
        <w:t>по р. Чусовая от п. Усть-Койва до г. Чусовой. Продолжительность ролика 7 минут 35 секунд. Количество просмотров на канале youtube – 16.</w:t>
      </w:r>
    </w:p>
    <w:p w14:paraId="0FF21C33" w14:textId="77777777" w:rsidR="00D73064" w:rsidRPr="00C93587" w:rsidRDefault="00D73064" w:rsidP="00D73064">
      <w:pPr>
        <w:spacing w:after="0" w:line="240" w:lineRule="auto"/>
        <w:ind w:firstLine="709"/>
        <w:jc w:val="both"/>
        <w:rPr>
          <w:rFonts w:ascii="Times New Roman" w:eastAsia="Calibri" w:hAnsi="Times New Roman" w:cs="Times New Roman"/>
          <w:b/>
          <w:sz w:val="28"/>
          <w:szCs w:val="28"/>
        </w:rPr>
      </w:pPr>
      <w:r w:rsidRPr="00C93587">
        <w:rPr>
          <w:rFonts w:ascii="Times New Roman" w:eastAsia="Calibri" w:hAnsi="Times New Roman" w:cs="Times New Roman"/>
          <w:sz w:val="28"/>
          <w:szCs w:val="28"/>
          <w:u w:val="single"/>
        </w:rPr>
        <w:t>Четвёртый ролик серии</w:t>
      </w:r>
      <w:r w:rsidRPr="00C93587">
        <w:rPr>
          <w:rFonts w:ascii="Times New Roman" w:eastAsia="Calibri" w:hAnsi="Times New Roman" w:cs="Times New Roman"/>
          <w:sz w:val="28"/>
          <w:szCs w:val="28"/>
        </w:rPr>
        <w:t xml:space="preserve"> «По реке Усьва от Усьвы до Мыса» ролик посвящён описанию основных природных и историко-культурных достопримечательностей популярного в туристской среде водного маршрута </w:t>
      </w:r>
      <w:r w:rsidRPr="00C93587">
        <w:rPr>
          <w:rFonts w:ascii="Times New Roman" w:eastAsia="Calibri" w:hAnsi="Times New Roman" w:cs="Times New Roman"/>
          <w:sz w:val="28"/>
          <w:szCs w:val="28"/>
        </w:rPr>
        <w:br/>
        <w:t>по р. Усьва от п. Усьва до п. Мыс. Продолжительность ролика 7 минут 54 секунды. Количество просмотров на канале youtube – 23.</w:t>
      </w:r>
    </w:p>
    <w:p w14:paraId="56308C52"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rPr>
      </w:pPr>
      <w:r w:rsidRPr="00C93587">
        <w:rPr>
          <w:rFonts w:ascii="Times New Roman" w:eastAsia="Calibri" w:hAnsi="Times New Roman" w:cs="Times New Roman"/>
          <w:i/>
          <w:sz w:val="28"/>
          <w:szCs w:val="28"/>
        </w:rPr>
        <w:t>5.приобретение и выкладка соли и фуражного зерна минерально-сырьевой подкормки</w:t>
      </w:r>
    </w:p>
    <w:p w14:paraId="1F83FDAF"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Выложено 65 тыс. кг соли и минерально-сырьевой подкормки (34 300 кг - зерно пшеницы, 30 700 кг – зерно овса) для кабанов и боровой дичи.</w:t>
      </w:r>
    </w:p>
    <w:p w14:paraId="25A7D886"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Проведен мониторинг особо охраняемых природных территорий регионального значения, установлены границы функциональных зон, осуществлялось ведение кадастров ООПТ по 92 ООПТ.</w:t>
      </w:r>
    </w:p>
    <w:p w14:paraId="332A5E21"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Проведено природоохранное обустройство ООПТ «Каменный город», установлен арт-объект.</w:t>
      </w:r>
    </w:p>
    <w:p w14:paraId="7B69DC78"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Заключены государственные контракты:</w:t>
      </w:r>
    </w:p>
    <w:p w14:paraId="273BE88C"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на формирование карт(планов) границ 5 особо охраняемых природных территорий как зон с особыми условиями использования территорий в целях исключения из их границ населенных пунктов.</w:t>
      </w:r>
    </w:p>
    <w:p w14:paraId="40550D90" w14:textId="77777777" w:rsidR="00D73064" w:rsidRPr="00C93587" w:rsidRDefault="00D73064" w:rsidP="00D73064">
      <w:pPr>
        <w:spacing w:after="0" w:line="240" w:lineRule="auto"/>
        <w:ind w:firstLine="709"/>
        <w:jc w:val="both"/>
        <w:rPr>
          <w:rFonts w:ascii="Times New Roman" w:eastAsia="Calibri" w:hAnsi="Times New Roman" w:cs="Times New Roman"/>
          <w:bCs/>
          <w:sz w:val="28"/>
          <w:szCs w:val="28"/>
        </w:rPr>
      </w:pPr>
      <w:r w:rsidRPr="00C93587">
        <w:rPr>
          <w:rFonts w:ascii="Times New Roman" w:eastAsia="Calibri" w:hAnsi="Times New Roman" w:cs="Times New Roman"/>
          <w:sz w:val="28"/>
          <w:szCs w:val="28"/>
        </w:rPr>
        <w:t>В рамках выполнения работ по ведению мониторинга состояния объектов животного и растительного мира, занесенных в Красную книгу Пермского края, в том числе мониторинга мест их обитания (произрастания)</w:t>
      </w:r>
      <w:r w:rsidRPr="00C93587">
        <w:rPr>
          <w:rFonts w:ascii="Times New Roman" w:eastAsia="Calibri" w:hAnsi="Times New Roman" w:cs="Times New Roman"/>
          <w:bCs/>
          <w:sz w:val="28"/>
          <w:szCs w:val="28"/>
        </w:rPr>
        <w:t>,</w:t>
      </w:r>
      <w:r w:rsidRPr="00C93587">
        <w:rPr>
          <w:rFonts w:ascii="Times New Roman" w:eastAsia="Calibri" w:hAnsi="Times New Roman" w:cs="Times New Roman"/>
          <w:sz w:val="28"/>
          <w:szCs w:val="28"/>
        </w:rPr>
        <w:t xml:space="preserve"> </w:t>
      </w:r>
      <w:r w:rsidRPr="00C93587">
        <w:rPr>
          <w:rFonts w:ascii="Times New Roman" w:eastAsia="Calibri" w:hAnsi="Times New Roman" w:cs="Times New Roman"/>
          <w:bCs/>
          <w:sz w:val="28"/>
          <w:szCs w:val="28"/>
        </w:rPr>
        <w:t>проведено обследование 93 объектов животного и растительного мира.</w:t>
      </w:r>
      <w:r w:rsidRPr="00C93587">
        <w:rPr>
          <w:rFonts w:ascii="Times New Roman" w:eastAsia="Calibri" w:hAnsi="Times New Roman" w:cs="Times New Roman"/>
          <w:sz w:val="28"/>
          <w:szCs w:val="28"/>
        </w:rPr>
        <w:t xml:space="preserve"> Р</w:t>
      </w:r>
      <w:r w:rsidRPr="00C93587">
        <w:rPr>
          <w:rFonts w:ascii="Times New Roman" w:eastAsia="Calibri" w:hAnsi="Times New Roman" w:cs="Times New Roman"/>
          <w:bCs/>
          <w:sz w:val="28"/>
          <w:szCs w:val="28"/>
        </w:rPr>
        <w:t xml:space="preserve">аботы </w:t>
      </w:r>
      <w:r w:rsidRPr="00C93587">
        <w:rPr>
          <w:rFonts w:ascii="Times New Roman" w:eastAsia="Calibri" w:hAnsi="Times New Roman" w:cs="Times New Roman"/>
          <w:bCs/>
          <w:sz w:val="28"/>
          <w:szCs w:val="28"/>
        </w:rPr>
        <w:br/>
        <w:t xml:space="preserve">по мониторингу состояния особо охраняемых видов проведены на 42 территориях Пермского края. Всего наблюдения проведены по 585 местам обитания видов животных, растений и других организмов, занесенных </w:t>
      </w:r>
      <w:r w:rsidRPr="00C93587">
        <w:rPr>
          <w:rFonts w:ascii="Times New Roman" w:eastAsia="Calibri" w:hAnsi="Times New Roman" w:cs="Times New Roman"/>
          <w:bCs/>
          <w:sz w:val="28"/>
          <w:szCs w:val="28"/>
        </w:rPr>
        <w:br/>
        <w:t xml:space="preserve">в Красную книгу Пермского края. Суммарная протяженность пеших маршрутов составила 3 355,0 км, с учетом перемещений по территории края, общая протяженность маршрутов равняется 83 504,0 км. В результате проделанной работы актуализированы кадастровые сведения по 93 объектам животного </w:t>
      </w:r>
      <w:r w:rsidRPr="00C93587">
        <w:rPr>
          <w:rFonts w:ascii="Times New Roman" w:eastAsia="Calibri" w:hAnsi="Times New Roman" w:cs="Times New Roman"/>
          <w:bCs/>
          <w:sz w:val="28"/>
          <w:szCs w:val="28"/>
        </w:rPr>
        <w:br/>
        <w:t>и растительного мира, занесенным в Красную книгу Пермского края.</w:t>
      </w:r>
    </w:p>
    <w:p w14:paraId="19F62AD3"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lastRenderedPageBreak/>
        <w:t xml:space="preserve">В целях сохранения и восстановления объектов растительного мира, занесенных в Красную книгу Пермского края выполнены работы по созданию, поддержанию и развитию живых коллекций растений, занесенных в Красную книгу Пермского края. В целях поиска, изучения и изъятия растений, реинтродукционных и мониторинговых работ было совершено 46 полевых экспедиции. Исследования проводились в 10 муниципальных районах Пермского края. В результате выполнения работ всего для пересадки изъято 5 видов растений, занесенных в Красную книгу Пермского края разных категорий редкости. Живые коллекции растений, занесенные в Красную книгу Пермского края, размещены в Ботаническом саду ПГНИУ на отдельных участках с учетом экологических требований интродуцентов. Завершено обустройство 4 коллекционного участка. Разработано 3 программы реинтродукции. Проведены работы по реинтродукции в намеченные природные местообитания и вновь создаваемые резерваты 3 охраняемых видов в Чайковском районе. Проведены мониторинговые исследования растений 11 видов, реинтродуцированных </w:t>
      </w:r>
      <w:r w:rsidRPr="00C93587">
        <w:rPr>
          <w:rFonts w:ascii="Times New Roman" w:eastAsia="Calibri" w:hAnsi="Times New Roman" w:cs="Times New Roman"/>
          <w:sz w:val="28"/>
          <w:szCs w:val="28"/>
        </w:rPr>
        <w:br/>
        <w:t>в природные местообитания в 2009-2019 гг.</w:t>
      </w:r>
    </w:p>
    <w:p w14:paraId="13D5AE82"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rPr>
      </w:pPr>
    </w:p>
    <w:p w14:paraId="07945A24"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Основное мероприятие 9.3 «Организация и развитие системы экологического просвещения и формирования экологической культуры»</w:t>
      </w:r>
    </w:p>
    <w:p w14:paraId="6152D14C"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рамках реализации мероприятия в 2020 году:</w:t>
      </w:r>
    </w:p>
    <w:p w14:paraId="41342F9E"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Выполнена подготовка электронной версии ежегодного доклада </w:t>
      </w:r>
      <w:r w:rsidRPr="00C93587">
        <w:rPr>
          <w:rFonts w:ascii="Times New Roman" w:eastAsia="Calibri" w:hAnsi="Times New Roman" w:cs="Times New Roman"/>
          <w:sz w:val="28"/>
          <w:szCs w:val="28"/>
        </w:rPr>
        <w:br/>
        <w:t xml:space="preserve">«О состоянии и об охране окружающей среды Пермского края»; </w:t>
      </w:r>
    </w:p>
    <w:p w14:paraId="0A13A688"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Осуществлялось информационное наполнение:</w:t>
      </w:r>
    </w:p>
    <w:p w14:paraId="2EE852A0"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 официального сайта «Природа Пермского края»; </w:t>
      </w:r>
    </w:p>
    <w:p w14:paraId="21B685D7"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группы «Сохраним природу Прикамья» в социальной сети ВКонтакте;</w:t>
      </w:r>
    </w:p>
    <w:p w14:paraId="7239480B"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Осуществлена подготовка и выход в эфир на канале «Россия 24»:</w:t>
      </w:r>
    </w:p>
    <w:p w14:paraId="1A8DBE04"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информационного сюжета о проведении маршрута «Предуралье» краевого экологического конкурса «Заповедное Прикамье», посвящённого Году Памяти </w:t>
      </w:r>
      <w:r w:rsidRPr="00C93587">
        <w:rPr>
          <w:rFonts w:ascii="Times New Roman" w:eastAsia="Calibri" w:hAnsi="Times New Roman" w:cs="Times New Roman"/>
          <w:sz w:val="28"/>
          <w:szCs w:val="28"/>
        </w:rPr>
        <w:br/>
        <w:t>и Славы;</w:t>
      </w:r>
    </w:p>
    <w:p w14:paraId="4ABF6835"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информационного сюжета об итогах регионального этапа Всероссийской Акции «Дни защиты от экологической опасности». </w:t>
      </w:r>
    </w:p>
    <w:p w14:paraId="2C0DA168"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Проведено массовое экологическое мероприятие региональный этап Всероссийской Акции Дней защиты от экологической опасности на территории Пермского края, мероприятие для экологических добровольцев (волонтеров), общественных организаций, учреждений образования и культуры и публичное мероприятия по итогам Акции.</w:t>
      </w:r>
    </w:p>
    <w:p w14:paraId="21F5D8B1"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Проведен краевой экологического конкурса «Заповедное Прикамье», посвященный Году памяти и славы. Количество передвижных выставок работ - 6 в гг. Чусовой, Кунгур, Красновишерск, Гремячинск, Губаха, Пермь, Лысьва количество участников конкурса 30 чел., количество посетителей выставок более 3000 человек.</w:t>
      </w:r>
    </w:p>
    <w:p w14:paraId="6F86C3D5"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Проведен круглый стол, посвященный Дню охраны окружающей среды </w:t>
      </w:r>
      <w:r w:rsidRPr="00C93587">
        <w:rPr>
          <w:rFonts w:ascii="Times New Roman" w:eastAsia="Calibri" w:hAnsi="Times New Roman" w:cs="Times New Roman"/>
          <w:sz w:val="28"/>
          <w:szCs w:val="28"/>
        </w:rPr>
        <w:br/>
        <w:t xml:space="preserve">и экологический рейд по приведению в нормативное состояние объектов </w:t>
      </w:r>
      <w:r w:rsidRPr="00C93587">
        <w:rPr>
          <w:rFonts w:ascii="Times New Roman" w:eastAsia="Calibri" w:hAnsi="Times New Roman" w:cs="Times New Roman"/>
          <w:sz w:val="28"/>
          <w:szCs w:val="28"/>
        </w:rPr>
        <w:lastRenderedPageBreak/>
        <w:t>окружающей среды с участием 51 специалистов в сфере охраны окружающей среды.</w:t>
      </w:r>
    </w:p>
    <w:p w14:paraId="2013B1CD"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Проведен краевой конкурс природоохранных экологических отрядов «Мое зеленое лето» с участием 111 чел.</w:t>
      </w:r>
    </w:p>
    <w:p w14:paraId="2E98BCD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Выполнены работы по организации конкурса среди учащейся молодежи «Чистая вода» с участием 317 человек.</w:t>
      </w:r>
    </w:p>
    <w:p w14:paraId="34918D3A"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p w14:paraId="4EE3ACFB" w14:textId="77777777" w:rsidR="00D73064" w:rsidRPr="00C93587" w:rsidRDefault="00D73064" w:rsidP="00D73064">
      <w:pPr>
        <w:spacing w:after="0" w:line="240" w:lineRule="auto"/>
        <w:ind w:firstLine="709"/>
        <w:jc w:val="both"/>
        <w:rPr>
          <w:rFonts w:ascii="Times New Roman" w:eastAsia="Calibri" w:hAnsi="Times New Roman" w:cs="Times New Roman"/>
          <w:i/>
          <w:sz w:val="28"/>
          <w:szCs w:val="28"/>
          <w:u w:val="single"/>
        </w:rPr>
      </w:pPr>
      <w:r w:rsidRPr="00C93587">
        <w:rPr>
          <w:rFonts w:ascii="Times New Roman" w:eastAsia="Calibri" w:hAnsi="Times New Roman" w:cs="Times New Roman"/>
          <w:i/>
          <w:sz w:val="28"/>
          <w:szCs w:val="28"/>
          <w:u w:val="single"/>
        </w:rPr>
        <w:t>Основное мероприятие 9.4 «Сохранение и воспроизводство объектов животного мира»</w:t>
      </w:r>
    </w:p>
    <w:p w14:paraId="0F6FFAE5"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Пользователями животным миром за счет собственных средств на сумму 117,1 млн. рублей осуществлены мероприятия по ведению охотничьего хозяйства, в том числе проведены биотехнические мероприятия по охране </w:t>
      </w:r>
      <w:r w:rsidRPr="00C93587">
        <w:rPr>
          <w:rFonts w:ascii="Times New Roman" w:eastAsia="Calibri" w:hAnsi="Times New Roman" w:cs="Times New Roman"/>
          <w:sz w:val="28"/>
          <w:szCs w:val="28"/>
        </w:rPr>
        <w:br/>
        <w:t xml:space="preserve">и воспроизводству охотничьих ресурсов, мероприятия по учету численности охотничьих ресурсов, созданию охотничьей инфраструктуры </w:t>
      </w:r>
      <w:r w:rsidRPr="00C93587">
        <w:rPr>
          <w:rFonts w:ascii="Times New Roman" w:eastAsia="Calibri" w:hAnsi="Times New Roman" w:cs="Times New Roman"/>
          <w:sz w:val="28"/>
          <w:szCs w:val="28"/>
        </w:rPr>
        <w:br/>
        <w:t xml:space="preserve">и другие. </w:t>
      </w:r>
    </w:p>
    <w:p w14:paraId="55F8D145"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 рамках реализации мероприятия в 2020 году:</w:t>
      </w:r>
    </w:p>
    <w:p w14:paraId="4581391B"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Установлено плановое задание Государственному казенному учреждению Пермского края «Пермохота» (ГКУ ПК «Пермохота»).</w:t>
      </w:r>
    </w:p>
    <w:p w14:paraId="09789003"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В соответствии с плановым заданием ГКУ ПК «Пермохота» </w:t>
      </w:r>
      <w:r w:rsidRPr="00C93587">
        <w:rPr>
          <w:rFonts w:ascii="Times New Roman" w:eastAsia="Calibri" w:hAnsi="Times New Roman" w:cs="Times New Roman"/>
          <w:bCs/>
          <w:iCs/>
          <w:sz w:val="28"/>
          <w:szCs w:val="28"/>
        </w:rPr>
        <w:br/>
        <w:t>н</w:t>
      </w:r>
      <w:r w:rsidRPr="00C93587">
        <w:rPr>
          <w:rFonts w:ascii="Times New Roman" w:eastAsia="Calibri" w:hAnsi="Times New Roman" w:cs="Times New Roman"/>
          <w:sz w:val="28"/>
          <w:szCs w:val="28"/>
        </w:rPr>
        <w:t>а территориях 20 государственных природных биологических заказников Пермского края на площади 533,97 тыс. га</w:t>
      </w:r>
      <w:r w:rsidRPr="00C93587">
        <w:rPr>
          <w:rFonts w:ascii="Times New Roman" w:eastAsia="Calibri" w:hAnsi="Times New Roman" w:cs="Times New Roman"/>
          <w:bCs/>
          <w:iCs/>
          <w:sz w:val="28"/>
          <w:szCs w:val="28"/>
        </w:rPr>
        <w:t xml:space="preserve"> выполнены следующие работы:</w:t>
      </w:r>
    </w:p>
    <w:p w14:paraId="71397657"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проведено 3346 рейдов по охране территорий заказников;</w:t>
      </w:r>
    </w:p>
    <w:p w14:paraId="447DCABC"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проведено 30 мероприятий по осуществлению государственного надзора </w:t>
      </w:r>
      <w:r w:rsidRPr="00C93587">
        <w:rPr>
          <w:rFonts w:ascii="Times New Roman" w:eastAsia="Calibri" w:hAnsi="Times New Roman" w:cs="Times New Roman"/>
          <w:bCs/>
          <w:iCs/>
          <w:sz w:val="28"/>
          <w:szCs w:val="28"/>
        </w:rPr>
        <w:br/>
        <w:t>в области охраны и использования государственных природных биологических заказников Пермского края;</w:t>
      </w:r>
    </w:p>
    <w:p w14:paraId="28D77420"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проведено 194 учета, выполненных методом зимнего маршрутного учета (ЗМУ);</w:t>
      </w:r>
    </w:p>
    <w:p w14:paraId="6C8EC3B1"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проведено 276 учетов, выполненных альтернативными методами учетов;</w:t>
      </w:r>
    </w:p>
    <w:p w14:paraId="3BF655DC"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проведено 32 выступления в СМИ;</w:t>
      </w:r>
    </w:p>
    <w:p w14:paraId="7448BCCC"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проведено 407 бесед, лекций с местным населением;</w:t>
      </w:r>
    </w:p>
    <w:p w14:paraId="257FE32F"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распространено 1045 единиц информационных материалов;</w:t>
      </w:r>
    </w:p>
    <w:p w14:paraId="363B4C54"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установлено (обновлено) 520 информационных указателей (аншлагов, картосхем);</w:t>
      </w:r>
    </w:p>
    <w:p w14:paraId="1BEC0C95"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приобретено 65013 кг фуражного зерна и 7752 кг соли для подкормки животных. </w:t>
      </w:r>
    </w:p>
    <w:p w14:paraId="49AB7058"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 xml:space="preserve">В рамках осуществления переданных полномочий в области организации, регулирования и охраны водных биологических ресурсов выполнены работы </w:t>
      </w:r>
      <w:r w:rsidRPr="00C93587">
        <w:rPr>
          <w:rFonts w:ascii="Times New Roman" w:eastAsia="Calibri" w:hAnsi="Times New Roman" w:cs="Times New Roman"/>
          <w:bCs/>
          <w:iCs/>
          <w:sz w:val="28"/>
          <w:szCs w:val="28"/>
        </w:rPr>
        <w:br/>
        <w:t xml:space="preserve">по очистке акватории Обвинского залива Камского водохранилища </w:t>
      </w:r>
      <w:r w:rsidRPr="00C93587">
        <w:rPr>
          <w:rFonts w:ascii="Times New Roman" w:eastAsia="Calibri" w:hAnsi="Times New Roman" w:cs="Times New Roman"/>
          <w:bCs/>
          <w:iCs/>
          <w:sz w:val="28"/>
          <w:szCs w:val="28"/>
        </w:rPr>
        <w:br/>
        <w:t xml:space="preserve">от брошенных орудий добычи (вылова) на площади 12,0 кв. км и работы </w:t>
      </w:r>
      <w:r w:rsidRPr="00C93587">
        <w:rPr>
          <w:rFonts w:ascii="Times New Roman" w:eastAsia="Calibri" w:hAnsi="Times New Roman" w:cs="Times New Roman"/>
          <w:bCs/>
          <w:iCs/>
          <w:sz w:val="28"/>
          <w:szCs w:val="28"/>
        </w:rPr>
        <w:br/>
        <w:t xml:space="preserve">по очистке от мусора береговой полосы водного объекта протяженностью 20,1 км. </w:t>
      </w:r>
    </w:p>
    <w:p w14:paraId="5101ACFF"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рамках осуществления переданных полномочий в области охраны </w:t>
      </w:r>
      <w:r w:rsidRPr="00C93587">
        <w:rPr>
          <w:rFonts w:ascii="Times New Roman" w:eastAsia="Calibri" w:hAnsi="Times New Roman" w:cs="Times New Roman"/>
          <w:sz w:val="28"/>
          <w:szCs w:val="28"/>
        </w:rPr>
        <w:br/>
        <w:t xml:space="preserve">и использования объектов животного мира (за исключением охотничьих ресурсов и водных биологических ресурсов) выполнены работы по актуализации </w:t>
      </w:r>
      <w:r w:rsidRPr="00C93587">
        <w:rPr>
          <w:rFonts w:ascii="Times New Roman" w:eastAsia="Calibri" w:hAnsi="Times New Roman" w:cs="Times New Roman"/>
          <w:sz w:val="28"/>
          <w:szCs w:val="28"/>
        </w:rPr>
        <w:lastRenderedPageBreak/>
        <w:t>сведений о состоянии 23 объектов животного мира, занесенных в Красную книгу Российской Федерации, на территориях 4 муниципальных образований Пермского края: Сивинского и Карагайского муниципальных округов, Ильинского и Верещагинского городских округов на площади 9601 кв. км.</w:t>
      </w:r>
    </w:p>
    <w:p w14:paraId="485681FC"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рамках осуществления переданных полномочий в области охраны </w:t>
      </w:r>
      <w:r w:rsidRPr="00C93587">
        <w:rPr>
          <w:rFonts w:ascii="Times New Roman" w:eastAsia="Calibri" w:hAnsi="Times New Roman" w:cs="Times New Roman"/>
          <w:sz w:val="28"/>
          <w:szCs w:val="28"/>
        </w:rPr>
        <w:br/>
        <w:t>и использования охотничьих ресурсов в с</w:t>
      </w:r>
      <w:r w:rsidRPr="00C93587">
        <w:rPr>
          <w:rFonts w:ascii="Times New Roman" w:eastAsia="Calibri" w:hAnsi="Times New Roman" w:cs="Times New Roman"/>
          <w:bCs/>
          <w:iCs/>
          <w:sz w:val="28"/>
          <w:szCs w:val="28"/>
        </w:rPr>
        <w:t xml:space="preserve">редствах массовой информации размещены </w:t>
      </w:r>
      <w:r w:rsidRPr="00C93587">
        <w:rPr>
          <w:rFonts w:ascii="Times New Roman" w:eastAsia="Calibri" w:hAnsi="Times New Roman" w:cs="Times New Roman"/>
          <w:sz w:val="28"/>
          <w:szCs w:val="28"/>
        </w:rPr>
        <w:t>извещения о проведении общественных слушаний материалов, обосновывающих лимит добычи охотничьих ресурсов на территории Пермского края на период с 1 августа 2020 года до 1 августа 2021 года, проведена государственная экологическая экспертиза материалов, по результатам которой принят указ губернатора Пермского края от 29 июля 2020 г. № 111 «Об утверждении лимита добычи видов охотничьих ресурсов на территории Пермского края на период с 1 августа 2020 года до 1 августа 2021 года».</w:t>
      </w:r>
    </w:p>
    <w:p w14:paraId="39C5881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В рамках мероприятий по регулированию численности волка </w:t>
      </w:r>
      <w:r w:rsidRPr="00C93587">
        <w:rPr>
          <w:rFonts w:ascii="Times New Roman" w:eastAsia="Calibri" w:hAnsi="Times New Roman" w:cs="Times New Roman"/>
          <w:sz w:val="28"/>
          <w:szCs w:val="28"/>
        </w:rPr>
        <w:br/>
        <w:t xml:space="preserve">на территории Пермского края в 2020 г. добыто 163 особи.  </w:t>
      </w:r>
    </w:p>
    <w:p w14:paraId="6A0301F8"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p w14:paraId="106F6D99" w14:textId="77777777" w:rsidR="00D73064" w:rsidRPr="00C93587" w:rsidRDefault="00D73064" w:rsidP="00D73064">
      <w:pPr>
        <w:spacing w:after="0" w:line="240" w:lineRule="auto"/>
        <w:ind w:firstLine="709"/>
        <w:jc w:val="both"/>
        <w:rPr>
          <w:rFonts w:ascii="Times New Roman" w:eastAsia="Calibri" w:hAnsi="Times New Roman" w:cs="Times New Roman"/>
          <w:bCs/>
          <w:i/>
          <w:iCs/>
          <w:sz w:val="28"/>
          <w:szCs w:val="28"/>
          <w:u w:val="single"/>
        </w:rPr>
      </w:pPr>
      <w:r w:rsidRPr="00C93587">
        <w:rPr>
          <w:rFonts w:ascii="Times New Roman" w:eastAsia="Calibri" w:hAnsi="Times New Roman" w:cs="Times New Roman"/>
          <w:bCs/>
          <w:i/>
          <w:iCs/>
          <w:sz w:val="28"/>
          <w:szCs w:val="28"/>
          <w:u w:val="single"/>
        </w:rPr>
        <w:t>Основное мероприятие 9.5 «Ликвидация объектов накопленного вреда окружающей среде»</w:t>
      </w:r>
    </w:p>
    <w:p w14:paraId="1DCC4CA4"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 рамках реализации мероприятия в 2020 году:</w:t>
      </w:r>
    </w:p>
    <w:p w14:paraId="41A5030C"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Завершена разработка проектно-сметной документации</w:t>
      </w:r>
      <w:r w:rsidRPr="00C93587">
        <w:rPr>
          <w:rFonts w:ascii="Times New Roman" w:eastAsia="Calibri" w:hAnsi="Times New Roman" w:cs="Times New Roman"/>
          <w:b/>
          <w:bCs/>
          <w:iCs/>
          <w:sz w:val="28"/>
          <w:szCs w:val="28"/>
        </w:rPr>
        <w:t xml:space="preserve"> </w:t>
      </w:r>
      <w:r w:rsidRPr="00C93587">
        <w:rPr>
          <w:rFonts w:ascii="Times New Roman" w:eastAsia="Calibri" w:hAnsi="Times New Roman" w:cs="Times New Roman"/>
          <w:bCs/>
          <w:iCs/>
          <w:sz w:val="28"/>
          <w:szCs w:val="28"/>
        </w:rPr>
        <w:t>«Рекультивация шламонакопителя № 4 г. Березники»,</w:t>
      </w:r>
      <w:r w:rsidRPr="00C93587">
        <w:rPr>
          <w:rFonts w:ascii="Times New Roman" w:eastAsia="Calibri" w:hAnsi="Times New Roman" w:cs="Times New Roman"/>
          <w:b/>
          <w:bCs/>
          <w:iCs/>
          <w:sz w:val="28"/>
          <w:szCs w:val="28"/>
        </w:rPr>
        <w:t xml:space="preserve"> </w:t>
      </w:r>
      <w:r w:rsidRPr="00C93587">
        <w:rPr>
          <w:rFonts w:ascii="Times New Roman" w:eastAsia="Calibri" w:hAnsi="Times New Roman" w:cs="Times New Roman"/>
          <w:bCs/>
          <w:iCs/>
          <w:sz w:val="28"/>
          <w:szCs w:val="28"/>
        </w:rPr>
        <w:t xml:space="preserve">«Рекультивация шлакового отвала </w:t>
      </w:r>
      <w:r w:rsidRPr="00C93587">
        <w:rPr>
          <w:rFonts w:ascii="Times New Roman" w:eastAsia="Calibri" w:hAnsi="Times New Roman" w:cs="Times New Roman"/>
          <w:bCs/>
          <w:iCs/>
          <w:sz w:val="28"/>
          <w:szCs w:val="28"/>
        </w:rPr>
        <w:br/>
        <w:t>в водоохранной зоне Лысьвенского водохранилища», «Рекультивация накопителя производственных и бытовых отходов г. Березники» и проектов ликвидации объектов накопленного вреда окружающей среде «Шламонакопитель № 4 г. Березники», «Шлаковый отвал в водоохранной зоне Лысьвенского водохранилища», «Накопитель производственных и бытовых отходов г. Березники». Проведена разработка проекта ликвидации объекта «Короотвал г. Краснокамск» (в части эколого-экономического обоснования на вариантной основе).</w:t>
      </w:r>
    </w:p>
    <w:p w14:paraId="7272CA88"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 2022-2024 гг. планируется организовать ликвидацию указанных объектов.</w:t>
      </w:r>
    </w:p>
    <w:p w14:paraId="38D0C82E"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r w:rsidRPr="00C93587">
        <w:rPr>
          <w:rFonts w:ascii="Times New Roman" w:eastAsia="Calibri" w:hAnsi="Times New Roman" w:cs="Times New Roman"/>
          <w:bCs/>
          <w:iCs/>
          <w:sz w:val="28"/>
          <w:szCs w:val="28"/>
        </w:rPr>
        <w:t>В целях обеспечения охраны окружающей среды в ближайшие три года будут продолжены работы по ежегодному мониторингу и обустройству ООПТ регионального значения, объектов, занесенных в Красную книгу Пермского края, обеспечению осуществления государственного экологического надзора, ликвидации объектов накопленного вреда окружающей среде.</w:t>
      </w:r>
    </w:p>
    <w:p w14:paraId="3C9C6175" w14:textId="77777777" w:rsidR="00D73064" w:rsidRPr="00C93587" w:rsidRDefault="00D73064" w:rsidP="00D73064">
      <w:pPr>
        <w:spacing w:after="0" w:line="240" w:lineRule="auto"/>
        <w:ind w:firstLine="709"/>
        <w:jc w:val="both"/>
        <w:rPr>
          <w:rFonts w:ascii="Times New Roman" w:eastAsia="Calibri" w:hAnsi="Times New Roman" w:cs="Times New Roman"/>
          <w:bCs/>
          <w:iCs/>
          <w:sz w:val="28"/>
          <w:szCs w:val="28"/>
        </w:rPr>
      </w:pPr>
    </w:p>
    <w:p w14:paraId="565389B0"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sz w:val="28"/>
          <w:szCs w:val="28"/>
        </w:rPr>
      </w:pPr>
      <w:r w:rsidRPr="00C93587">
        <w:rPr>
          <w:rFonts w:ascii="Times New Roman" w:eastAsia="Calibri" w:hAnsi="Times New Roman" w:cs="Times New Roman"/>
          <w:b/>
          <w:sz w:val="28"/>
          <w:szCs w:val="28"/>
        </w:rPr>
        <w:t xml:space="preserve">Подпрограмма 10 «Оказание содействия добровольному переселению </w:t>
      </w:r>
      <w:r w:rsidRPr="00C93587">
        <w:rPr>
          <w:rFonts w:ascii="Times New Roman" w:eastAsia="Calibri" w:hAnsi="Times New Roman" w:cs="Times New Roman"/>
          <w:b/>
          <w:sz w:val="28"/>
          <w:szCs w:val="28"/>
        </w:rPr>
        <w:br/>
        <w:t>в Пермский край соотечественников, проживающих за рубежом»</w:t>
      </w:r>
    </w:p>
    <w:p w14:paraId="5DD60A04" w14:textId="77777777" w:rsidR="00D73064" w:rsidRPr="00C93587" w:rsidRDefault="00D73064" w:rsidP="00D73064">
      <w:pPr>
        <w:spacing w:after="0" w:line="240" w:lineRule="auto"/>
        <w:ind w:firstLine="720"/>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По подпрограмме предусмотрены средства в объеме 1 111,0 тыс. рублей. Исполнение за 2020 год составило 687,4 тыс. рублей (61,9%). За аналогичный период по итогам 2019 года расходы составили 647,3 тыс. рублей. Мероприятия программы финансируются из средств краевого и федерального бюджетов. </w:t>
      </w:r>
    </w:p>
    <w:p w14:paraId="774B1690" w14:textId="77777777" w:rsidR="00D73064" w:rsidRPr="00C93587" w:rsidRDefault="00D73064" w:rsidP="00D73064">
      <w:pPr>
        <w:spacing w:after="0" w:line="240" w:lineRule="auto"/>
        <w:ind w:firstLine="851"/>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lastRenderedPageBreak/>
        <w:t xml:space="preserve">Мера социальной поддержки участникам Государственной программы </w:t>
      </w:r>
      <w:r w:rsidRPr="00C93587">
        <w:rPr>
          <w:rFonts w:ascii="Times New Roman" w:eastAsia="Calibri" w:hAnsi="Times New Roman" w:cs="Times New Roman"/>
          <w:sz w:val="28"/>
          <w:szCs w:val="28"/>
        </w:rPr>
        <w:br/>
        <w:t xml:space="preserve">по </w:t>
      </w:r>
      <w:r w:rsidRPr="00C93587">
        <w:rPr>
          <w:rFonts w:ascii="Times New Roman" w:eastAsia="Times New Roman" w:hAnsi="Times New Roman" w:cs="Times New Roman"/>
          <w:sz w:val="28"/>
          <w:szCs w:val="28"/>
          <w:lang w:eastAsia="ru-RU"/>
        </w:rPr>
        <w:t xml:space="preserve">оказанию содействия добровольному переселению в Пермский край соотечественников, проживающих за рубежом </w:t>
      </w:r>
      <w:r w:rsidRPr="00C93587">
        <w:rPr>
          <w:rFonts w:ascii="Times New Roman" w:eastAsia="Calibri" w:hAnsi="Times New Roman" w:cs="Times New Roman"/>
          <w:sz w:val="28"/>
          <w:szCs w:val="28"/>
        </w:rPr>
        <w:t xml:space="preserve">и членам их семей </w:t>
      </w:r>
      <w:r w:rsidRPr="00C93587">
        <w:rPr>
          <w:rFonts w:ascii="Times New Roman" w:eastAsia="Times New Roman" w:hAnsi="Times New Roman" w:cs="Times New Roman"/>
          <w:sz w:val="28"/>
          <w:szCs w:val="28"/>
          <w:lang w:eastAsia="ru-RU"/>
        </w:rPr>
        <w:t>(далее – Государственная программа РФ)</w:t>
      </w:r>
      <w:r w:rsidRPr="00C93587">
        <w:rPr>
          <w:rFonts w:ascii="Times New Roman" w:eastAsia="Calibri" w:hAnsi="Times New Roman" w:cs="Times New Roman"/>
          <w:sz w:val="28"/>
          <w:szCs w:val="28"/>
        </w:rPr>
        <w:t xml:space="preserve"> по осуществлению перевода с иностранного языка на русский и нотариальному заверению документов, необходимых </w:t>
      </w:r>
      <w:r w:rsidRPr="00C93587">
        <w:rPr>
          <w:rFonts w:ascii="Times New Roman" w:eastAsia="Calibri" w:hAnsi="Times New Roman" w:cs="Times New Roman"/>
          <w:sz w:val="28"/>
          <w:szCs w:val="28"/>
        </w:rPr>
        <w:br/>
        <w:t>для жизнеустройства в Пермском крае за 2020 год предоставлена 29 участникам.</w:t>
      </w:r>
    </w:p>
    <w:p w14:paraId="16AD8DB9" w14:textId="77777777" w:rsidR="00D73064" w:rsidRPr="00C93587" w:rsidRDefault="00D73064" w:rsidP="00D73064">
      <w:pPr>
        <w:spacing w:after="0" w:line="240" w:lineRule="auto"/>
        <w:ind w:firstLine="851"/>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Единовременную денежную выплату на несовершеннолетних детей, указанных в свидетельстве участника Государственной программы РФ в 2020 году получили 27 участников на 50 несовершеннолетних детей. Участникам Государственной программы РФ и членам их семей в 2020 году проведено 34 медицинских освидетельствования на наличие социально значимых заболеваний.</w:t>
      </w:r>
    </w:p>
    <w:p w14:paraId="1B22ABFB" w14:textId="77777777" w:rsidR="00D73064" w:rsidRPr="00C93587" w:rsidRDefault="00D73064" w:rsidP="00D73064">
      <w:pPr>
        <w:spacing w:after="0" w:line="240" w:lineRule="auto"/>
        <w:ind w:firstLine="851"/>
        <w:jc w:val="both"/>
        <w:rPr>
          <w:rFonts w:ascii="Times New Roman" w:eastAsia="Calibri" w:hAnsi="Times New Roman" w:cs="Times New Roman"/>
          <w:sz w:val="28"/>
          <w:szCs w:val="24"/>
        </w:rPr>
      </w:pPr>
      <w:r w:rsidRPr="00C93587">
        <w:rPr>
          <w:rFonts w:ascii="Times New Roman" w:eastAsia="Calibri" w:hAnsi="Times New Roman" w:cs="Times New Roman"/>
          <w:sz w:val="28"/>
          <w:szCs w:val="24"/>
        </w:rPr>
        <w:t>Меры социальной поддержки предоставляются в заявительном порядке.</w:t>
      </w:r>
    </w:p>
    <w:p w14:paraId="1C2C7163" w14:textId="77777777" w:rsidR="00D73064" w:rsidRPr="00C93587" w:rsidRDefault="00D73064" w:rsidP="00D73064">
      <w:pPr>
        <w:spacing w:after="0" w:line="240" w:lineRule="auto"/>
        <w:ind w:firstLine="851"/>
        <w:jc w:val="both"/>
        <w:rPr>
          <w:rFonts w:ascii="Times New Roman" w:eastAsia="Calibri" w:hAnsi="Times New Roman" w:cs="Times New Roman"/>
          <w:sz w:val="28"/>
          <w:szCs w:val="28"/>
        </w:rPr>
      </w:pPr>
    </w:p>
    <w:p w14:paraId="70069517" w14:textId="77777777" w:rsidR="00D73064" w:rsidRPr="00C93587" w:rsidRDefault="00D73064" w:rsidP="00D73064">
      <w:pPr>
        <w:autoSpaceDE w:val="0"/>
        <w:autoSpaceDN w:val="0"/>
        <w:adjustRightInd w:val="0"/>
        <w:spacing w:after="0" w:line="240" w:lineRule="auto"/>
        <w:ind w:firstLine="708"/>
        <w:jc w:val="both"/>
        <w:rPr>
          <w:rFonts w:ascii="Times New Roman" w:eastAsia="Calibri" w:hAnsi="Times New Roman" w:cs="Times New Roman"/>
          <w:b/>
          <w:bCs/>
          <w:iCs/>
          <w:sz w:val="28"/>
          <w:szCs w:val="28"/>
        </w:rPr>
      </w:pPr>
      <w:r w:rsidRPr="00C93587">
        <w:rPr>
          <w:rFonts w:ascii="Times New Roman" w:eastAsia="Calibri" w:hAnsi="Times New Roman" w:cs="Times New Roman"/>
          <w:b/>
          <w:bCs/>
          <w:iCs/>
          <w:sz w:val="28"/>
          <w:szCs w:val="28"/>
        </w:rPr>
        <w:t>Подпрограмма 11 «Повышение эффективности налоговой политики Пермского края»</w:t>
      </w:r>
    </w:p>
    <w:p w14:paraId="4792810D"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Для реализации мероприятия в 2020 году был заключен государственный контракт на выполнение научно-исследовательских работ по теме: «Разработка предложений, направленных на поддержку предприятий и граждан Пермского края путем донастройки налоговой системы Пермского края с учетом текущей социально-экономической ситуации». Плановый объем финансового обеспечения по</w:t>
      </w:r>
      <w:r w:rsidRPr="00C93587">
        <w:rPr>
          <w:rFonts w:ascii="Times New Roman" w:eastAsia="Times New Roman" w:hAnsi="Times New Roman" w:cs="Times New Roman"/>
          <w:i/>
          <w:sz w:val="28"/>
          <w:szCs w:val="28"/>
          <w:u w:val="single"/>
          <w:lang w:eastAsia="ru-RU"/>
        </w:rPr>
        <w:t xml:space="preserve"> основному мероприятию 11.1 «Оценка налогового потенциала»</w:t>
      </w:r>
      <w:r w:rsidRPr="00C93587">
        <w:rPr>
          <w:rFonts w:ascii="Times New Roman" w:eastAsia="Times New Roman" w:hAnsi="Times New Roman" w:cs="Times New Roman"/>
          <w:sz w:val="28"/>
          <w:szCs w:val="28"/>
          <w:lang w:eastAsia="ru-RU"/>
        </w:rPr>
        <w:t xml:space="preserve"> на 2020 год составил 35 030,00 тыс. рублей. Исполнение расходов Министерства экономического развития и инвестиций Пермского края за 2020 год произведено в объеме 21 029,3 тыс. рублей, что составляет 60,0%. Неисполнение запланированных показателей краевого бюджета связано с тем, что в </w:t>
      </w:r>
      <w:r w:rsidRPr="00C93587">
        <w:rPr>
          <w:rFonts w:ascii="Times New Roman" w:hAnsi="Times New Roman" w:cs="Times New Roman"/>
          <w:sz w:val="28"/>
          <w:szCs w:val="28"/>
        </w:rPr>
        <w:t>настоящий момент идет приемка работ у исполнителя, оплата планируется в 2021 году.</w:t>
      </w:r>
    </w:p>
    <w:p w14:paraId="5A6DA690"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Ввиду новой социально-экономической ситуации в 2020 году в налоговой политике Пермского края произошло смещение приоритета с достижения максимального налогового потенциала на поддержку пострадавших категорий налогоплательщиков и стимулирование развития инвестиционной деятельности на территории края.</w:t>
      </w:r>
    </w:p>
    <w:p w14:paraId="3B9BD028"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 этой связи в ходе исполнения контракта проведен анализ эффективности и достаточности реализованных в Пермском крае мер налоговой поддержки </w:t>
      </w:r>
      <w:r w:rsidRPr="00C93587">
        <w:rPr>
          <w:rFonts w:ascii="Times New Roman" w:eastAsia="Times New Roman" w:hAnsi="Times New Roman" w:cs="Times New Roman"/>
          <w:sz w:val="28"/>
          <w:szCs w:val="28"/>
          <w:lang w:eastAsia="ru-RU"/>
        </w:rPr>
        <w:br/>
        <w:t>для наиболее пострадавших категорий налогоплательщиков.</w:t>
      </w:r>
    </w:p>
    <w:p w14:paraId="638D734F"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По результатам проведенного анализа, в рамках контракта были подготовлены и реализованы следующие рекомендации по донастройке налоговой системы Пермского края в целях обеспечения всесторонней поддержки налогоплательщиков, наиболее пострадавших от распространения новой коронавирусной инфекции (</w:t>
      </w:r>
      <w:r w:rsidRPr="00C93587">
        <w:rPr>
          <w:rFonts w:ascii="Times New Roman" w:eastAsia="Times New Roman" w:hAnsi="Times New Roman" w:cs="Times New Roman"/>
          <w:sz w:val="28"/>
          <w:szCs w:val="28"/>
          <w:lang w:val="en-US" w:eastAsia="ru-RU"/>
        </w:rPr>
        <w:t>COVID</w:t>
      </w:r>
      <w:r w:rsidRPr="00C93587">
        <w:rPr>
          <w:rFonts w:ascii="Times New Roman" w:eastAsia="Times New Roman" w:hAnsi="Times New Roman" w:cs="Times New Roman"/>
          <w:sz w:val="28"/>
          <w:szCs w:val="28"/>
          <w:lang w:eastAsia="ru-RU"/>
        </w:rPr>
        <w:t>-19):</w:t>
      </w:r>
    </w:p>
    <w:p w14:paraId="448D834D" w14:textId="77777777" w:rsidR="00D73064" w:rsidRPr="00C93587" w:rsidRDefault="00D73064" w:rsidP="00D73064">
      <w:pPr>
        <w:spacing w:after="0" w:line="240" w:lineRule="auto"/>
        <w:ind w:firstLine="709"/>
        <w:contextualSpacing/>
        <w:jc w:val="both"/>
        <w:rPr>
          <w:rFonts w:ascii="Times New Roman" w:eastAsia="Calibri" w:hAnsi="Times New Roman" w:cs="Times New Roman"/>
          <w:sz w:val="28"/>
        </w:rPr>
      </w:pPr>
      <w:r w:rsidRPr="00C93587">
        <w:rPr>
          <w:rFonts w:ascii="Times New Roman" w:eastAsia="Calibri" w:hAnsi="Times New Roman" w:cs="Times New Roman"/>
          <w:sz w:val="28"/>
          <w:szCs w:val="28"/>
        </w:rPr>
        <w:t xml:space="preserve">- </w:t>
      </w:r>
      <w:r w:rsidRPr="00C93587">
        <w:rPr>
          <w:rFonts w:ascii="Times New Roman" w:eastAsia="Calibri" w:hAnsi="Times New Roman" w:cs="Times New Roman"/>
          <w:sz w:val="28"/>
        </w:rPr>
        <w:t xml:space="preserve">продлено действие налоговых каникул для впервые зарегистрированных индивидуальных предпринимателей, применяющих упрощенную </w:t>
      </w:r>
      <w:r w:rsidRPr="00C93587">
        <w:rPr>
          <w:rFonts w:ascii="Times New Roman" w:eastAsia="Calibri" w:hAnsi="Times New Roman" w:cs="Times New Roman"/>
          <w:sz w:val="28"/>
        </w:rPr>
        <w:br/>
        <w:t>и (или) патентную системы налогообложения, и осуществляющих предпринимательскую деятельность в отдельных отраслях экономики;</w:t>
      </w:r>
    </w:p>
    <w:p w14:paraId="03F30681" w14:textId="77777777" w:rsidR="00D73064" w:rsidRPr="00C93587" w:rsidRDefault="00D73064" w:rsidP="00D73064">
      <w:pPr>
        <w:tabs>
          <w:tab w:val="left" w:pos="0"/>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Calibri" w:hAnsi="Times New Roman" w:cs="Times New Roman"/>
          <w:sz w:val="28"/>
        </w:rPr>
        <w:lastRenderedPageBreak/>
        <w:t>- на 2021 год по налогу на имущество организаций в отношении</w:t>
      </w:r>
      <w:r w:rsidRPr="00C93587">
        <w:rPr>
          <w:rFonts w:ascii="Times New Roman" w:eastAsia="Times New Roman" w:hAnsi="Times New Roman" w:cs="Times New Roman"/>
          <w:sz w:val="28"/>
          <w:szCs w:val="28"/>
          <w:lang w:eastAsia="ru-RU"/>
        </w:rPr>
        <w:t xml:space="preserve"> объектов недвижимого имущества, налоговая база по которым определяется как кадастровая стоимость, сохранена налоговая ставка на уровне 2020 года – 1,6%;</w:t>
      </w:r>
    </w:p>
    <w:p w14:paraId="1D4D3B10" w14:textId="77777777" w:rsidR="00D73064" w:rsidRPr="00C93587" w:rsidRDefault="00D73064" w:rsidP="00D73064">
      <w:pPr>
        <w:tabs>
          <w:tab w:val="left" w:pos="0"/>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введена возможность в заявительном порядке получить отсрочку </w:t>
      </w:r>
      <w:r w:rsidRPr="00C93587">
        <w:rPr>
          <w:rFonts w:ascii="Times New Roman" w:eastAsia="Times New Roman" w:hAnsi="Times New Roman" w:cs="Times New Roman"/>
          <w:sz w:val="28"/>
          <w:szCs w:val="28"/>
          <w:lang w:eastAsia="ru-RU"/>
        </w:rPr>
        <w:br/>
        <w:t xml:space="preserve">или рассрочку по уплате авансовых платежей за </w:t>
      </w:r>
      <w:r w:rsidRPr="00C93587">
        <w:rPr>
          <w:rFonts w:ascii="Times New Roman" w:eastAsia="Times New Roman" w:hAnsi="Times New Roman" w:cs="Times New Roman"/>
          <w:sz w:val="28"/>
          <w:szCs w:val="28"/>
          <w:lang w:val="en-US" w:eastAsia="ru-RU"/>
        </w:rPr>
        <w:t>I</w:t>
      </w:r>
      <w:r w:rsidRPr="00C93587">
        <w:rPr>
          <w:rFonts w:ascii="Times New Roman" w:eastAsia="Times New Roman" w:hAnsi="Times New Roman" w:cs="Times New Roman"/>
          <w:sz w:val="28"/>
          <w:szCs w:val="28"/>
          <w:lang w:eastAsia="ru-RU"/>
        </w:rPr>
        <w:t xml:space="preserve">, </w:t>
      </w:r>
      <w:r w:rsidRPr="00C93587">
        <w:rPr>
          <w:rFonts w:ascii="Times New Roman" w:eastAsia="Times New Roman" w:hAnsi="Times New Roman" w:cs="Times New Roman"/>
          <w:sz w:val="28"/>
          <w:szCs w:val="28"/>
          <w:lang w:val="en-US" w:eastAsia="ru-RU"/>
        </w:rPr>
        <w:t>II</w:t>
      </w:r>
      <w:r w:rsidRPr="00C93587">
        <w:rPr>
          <w:rFonts w:ascii="Times New Roman" w:eastAsia="Times New Roman" w:hAnsi="Times New Roman" w:cs="Times New Roman"/>
          <w:sz w:val="28"/>
          <w:szCs w:val="28"/>
          <w:lang w:eastAsia="ru-RU"/>
        </w:rPr>
        <w:t xml:space="preserve">, </w:t>
      </w:r>
      <w:r w:rsidRPr="00C93587">
        <w:rPr>
          <w:rFonts w:ascii="Times New Roman" w:eastAsia="Times New Roman" w:hAnsi="Times New Roman" w:cs="Times New Roman"/>
          <w:sz w:val="28"/>
          <w:szCs w:val="28"/>
          <w:lang w:val="en-US" w:eastAsia="ru-RU"/>
        </w:rPr>
        <w:t>III</w:t>
      </w:r>
      <w:r w:rsidRPr="00C93587">
        <w:rPr>
          <w:rFonts w:ascii="Times New Roman" w:eastAsia="Times New Roman" w:hAnsi="Times New Roman" w:cs="Times New Roman"/>
          <w:sz w:val="28"/>
          <w:szCs w:val="28"/>
          <w:lang w:eastAsia="ru-RU"/>
        </w:rPr>
        <w:t xml:space="preserve"> квартал по налогу на имущество организаций и транспортному налогу для организаций - субъектов МСП и автономных некоммерческих организаций, чей вид деятельности </w:t>
      </w:r>
      <w:r w:rsidRPr="00C93587">
        <w:rPr>
          <w:rFonts w:ascii="Times New Roman" w:eastAsia="Times New Roman" w:hAnsi="Times New Roman" w:cs="Times New Roman"/>
          <w:sz w:val="28"/>
          <w:szCs w:val="28"/>
          <w:lang w:eastAsia="ru-RU"/>
        </w:rPr>
        <w:br/>
        <w:t xml:space="preserve">не включен в перечень отраслей российской экономики, в наибольшей степени пострадавших в условиях ухудшения ситуации в результате распространения новой коронавирусной инфекции, утвержденный постановлением Правительства Российской Федерации от 3 апреля 2020 г. № 434, но входит </w:t>
      </w:r>
      <w:r w:rsidRPr="00C93587">
        <w:rPr>
          <w:rFonts w:ascii="Times New Roman" w:eastAsia="Times New Roman" w:hAnsi="Times New Roman" w:cs="Times New Roman"/>
          <w:sz w:val="28"/>
          <w:szCs w:val="28"/>
          <w:lang w:eastAsia="ru-RU"/>
        </w:rPr>
        <w:br/>
        <w:t>в региональный перечень пострадавших видов деятельности;</w:t>
      </w:r>
    </w:p>
    <w:p w14:paraId="36DF9121" w14:textId="77777777" w:rsidR="00D73064" w:rsidRPr="00C93587" w:rsidRDefault="00D73064" w:rsidP="00D73064">
      <w:pPr>
        <w:tabs>
          <w:tab w:val="left" w:pos="0"/>
        </w:tabs>
        <w:spacing w:after="0" w:line="240" w:lineRule="auto"/>
        <w:ind w:firstLine="709"/>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 в целях предоставления отсрочки по уплате налога (авансовых платежей) по земельному налогу, налогу на имущество организаций, налогу на имущество физических лиц за 2020 год, утвержденной постановлением Правительства Российской Федерации от 16 мая 2020 г. № 699 «О внесении изменений </w:t>
      </w:r>
      <w:r w:rsidRPr="00C93587">
        <w:rPr>
          <w:rFonts w:ascii="Times New Roman" w:eastAsia="Times New Roman" w:hAnsi="Times New Roman" w:cs="Times New Roman"/>
          <w:sz w:val="28"/>
          <w:szCs w:val="28"/>
          <w:lang w:eastAsia="ru-RU"/>
        </w:rPr>
        <w:br/>
        <w:t xml:space="preserve">в Правила предоставления отсрочки (рассрочки) по уплате налогов, авансовых платежей по налогам и страховых взносов» принято соответствующее постановление Правительства Пермского края от 19 августа 2020 г. № 600-п «Об утверждении Порядка формирования перечня налогоплательщиков Пермского края, предоставивших отсрочку уплаты арендной платы по договорам аренды торговых объектов недвижимого имущества», а также утвержден Перечень налогоплательщиков Пермского края – собственников торговых объектов, предоставивших отсрочку по уплате арендной платы. </w:t>
      </w:r>
    </w:p>
    <w:p w14:paraId="39CF814B" w14:textId="77777777" w:rsidR="00D73064" w:rsidRPr="00C93587" w:rsidRDefault="00D73064" w:rsidP="00D73064">
      <w:pPr>
        <w:spacing w:after="0" w:line="240" w:lineRule="auto"/>
        <w:ind w:firstLine="709"/>
        <w:contextualSpacing/>
        <w:jc w:val="both"/>
        <w:rPr>
          <w:rFonts w:ascii="Times New Roman" w:eastAsia="Calibri" w:hAnsi="Times New Roman" w:cs="Times New Roman"/>
          <w:sz w:val="28"/>
        </w:rPr>
      </w:pPr>
      <w:r w:rsidRPr="00C93587">
        <w:rPr>
          <w:rFonts w:ascii="Times New Roman" w:eastAsia="Calibri" w:hAnsi="Times New Roman" w:cs="Times New Roman"/>
          <w:sz w:val="28"/>
        </w:rPr>
        <w:t>Кроме того, в целях стимулирования развития экономики за счет привлечения новых инвесторов на территорию Пермского края, для преодоления последствий распространения новой коронавирусной инфекции приняты следующие законы:</w:t>
      </w:r>
    </w:p>
    <w:p w14:paraId="68A00012" w14:textId="77777777" w:rsidR="00D73064" w:rsidRPr="00C93587" w:rsidRDefault="00D73064" w:rsidP="00D73064">
      <w:pPr>
        <w:spacing w:after="0" w:line="240" w:lineRule="auto"/>
        <w:ind w:firstLine="709"/>
        <w:contextualSpacing/>
        <w:jc w:val="both"/>
        <w:rPr>
          <w:rFonts w:ascii="Times New Roman" w:eastAsia="Calibri" w:hAnsi="Times New Roman" w:cs="Times New Roman"/>
          <w:sz w:val="28"/>
        </w:rPr>
      </w:pPr>
      <w:r w:rsidRPr="00C93587">
        <w:rPr>
          <w:rFonts w:ascii="Times New Roman" w:eastAsia="Calibri" w:hAnsi="Times New Roman" w:cs="Times New Roman"/>
          <w:sz w:val="28"/>
        </w:rPr>
        <w:t>- Закон Пермского края от 10 сентября 2020 г. № 550-ПК «Об инвестиционном налоговом вычете по налогу на прибыль организаций в Пермском крае», которым предусмотрено введение инвестиционного налогового вычета, позволяющего уменьшить сумму налога на прибыль организаций на сумму инвестиций, направленных на создание или приобретение основных средств;</w:t>
      </w:r>
    </w:p>
    <w:p w14:paraId="5D2FACF8" w14:textId="77777777" w:rsidR="00D73064" w:rsidRPr="00C93587" w:rsidRDefault="00D73064" w:rsidP="00D73064">
      <w:pPr>
        <w:spacing w:after="0" w:line="240" w:lineRule="auto"/>
        <w:ind w:firstLine="709"/>
        <w:contextualSpacing/>
        <w:jc w:val="both"/>
        <w:rPr>
          <w:rFonts w:ascii="Times New Roman" w:eastAsia="Calibri" w:hAnsi="Times New Roman" w:cs="Times New Roman"/>
          <w:sz w:val="28"/>
        </w:rPr>
      </w:pPr>
      <w:r w:rsidRPr="00C93587">
        <w:rPr>
          <w:rFonts w:ascii="Times New Roman" w:eastAsia="Calibri" w:hAnsi="Times New Roman" w:cs="Times New Roman"/>
          <w:sz w:val="28"/>
        </w:rPr>
        <w:t>- Закон Пермского края от 10 сентября 2020 г. № 549-ПК «О регулировании отдельных вопросов налогообложения участников региональных инвестиционных проектов в Пермском крае по налогу на прибыль организаций», которым предусмотрено введение пониженной ставки по налогу на прибыль организаций для региональных инвестиционных проектов в размере 10% при условии инвестирования в проект не менее 50 млн руб. в течение трех лет или не менее 500 млн руб. в течение пяти лет.</w:t>
      </w:r>
    </w:p>
    <w:p w14:paraId="090B9EA8"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bCs/>
          <w:iCs/>
          <w:sz w:val="28"/>
          <w:szCs w:val="28"/>
          <w:u w:val="single"/>
        </w:rPr>
      </w:pPr>
    </w:p>
    <w:p w14:paraId="1DD2507A"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bCs/>
          <w:iCs/>
          <w:sz w:val="28"/>
          <w:szCs w:val="28"/>
          <w:u w:val="single"/>
        </w:rPr>
      </w:pPr>
      <w:r w:rsidRPr="00C93587">
        <w:rPr>
          <w:rFonts w:ascii="Times New Roman" w:eastAsia="Calibri" w:hAnsi="Times New Roman" w:cs="Times New Roman"/>
          <w:b/>
          <w:bCs/>
          <w:iCs/>
          <w:sz w:val="28"/>
          <w:szCs w:val="28"/>
          <w:u w:val="single"/>
        </w:rPr>
        <w:t>3. Оценка эффективности государственной программы Пермского края</w:t>
      </w:r>
    </w:p>
    <w:p w14:paraId="286609B3" w14:textId="77777777" w:rsidR="00D73064" w:rsidRPr="00C93587" w:rsidRDefault="00D73064" w:rsidP="00D73064">
      <w:pPr>
        <w:autoSpaceDE w:val="0"/>
        <w:autoSpaceDN w:val="0"/>
        <w:adjustRightInd w:val="0"/>
        <w:spacing w:after="0" w:line="240" w:lineRule="auto"/>
        <w:ind w:left="708"/>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lastRenderedPageBreak/>
        <w:t>в Приложении 1 к настоящему годовому отчету.</w:t>
      </w:r>
    </w:p>
    <w:p w14:paraId="6D8EE666" w14:textId="77777777" w:rsidR="00D73064" w:rsidRPr="00C93587" w:rsidRDefault="00D73064" w:rsidP="00D73064">
      <w:pPr>
        <w:autoSpaceDE w:val="0"/>
        <w:autoSpaceDN w:val="0"/>
        <w:adjustRightInd w:val="0"/>
        <w:spacing w:after="0" w:line="240" w:lineRule="auto"/>
        <w:ind w:left="708"/>
        <w:jc w:val="both"/>
        <w:rPr>
          <w:rFonts w:ascii="Times New Roman" w:eastAsia="Calibri" w:hAnsi="Times New Roman" w:cs="Times New Roman"/>
          <w:sz w:val="28"/>
          <w:szCs w:val="28"/>
        </w:rPr>
      </w:pPr>
    </w:p>
    <w:p w14:paraId="1E29D71C" w14:textId="77777777" w:rsidR="00D73064" w:rsidRPr="00C93587" w:rsidRDefault="00D73064" w:rsidP="00D73064">
      <w:pPr>
        <w:autoSpaceDE w:val="0"/>
        <w:autoSpaceDN w:val="0"/>
        <w:adjustRightInd w:val="0"/>
        <w:spacing w:after="0" w:line="240" w:lineRule="auto"/>
        <w:ind w:left="708" w:hanging="708"/>
        <w:jc w:val="center"/>
        <w:rPr>
          <w:rFonts w:ascii="Times New Roman" w:eastAsia="Calibri" w:hAnsi="Times New Roman" w:cs="Times New Roman"/>
          <w:b/>
          <w:sz w:val="28"/>
          <w:szCs w:val="28"/>
          <w:u w:val="single"/>
        </w:rPr>
      </w:pPr>
      <w:r w:rsidRPr="00C93587">
        <w:rPr>
          <w:rFonts w:ascii="Times New Roman" w:eastAsia="Calibri" w:hAnsi="Times New Roman" w:cs="Times New Roman"/>
          <w:b/>
          <w:sz w:val="28"/>
          <w:szCs w:val="28"/>
          <w:u w:val="single"/>
        </w:rPr>
        <w:t>4. Анализ факторов, повлиявших на достижение ожидаемых результатов реализации государственной программы</w:t>
      </w:r>
    </w:p>
    <w:p w14:paraId="462E10FB" w14:textId="77777777" w:rsidR="00D73064" w:rsidRPr="00C93587" w:rsidRDefault="00D73064" w:rsidP="00D73064">
      <w:pPr>
        <w:autoSpaceDE w:val="0"/>
        <w:autoSpaceDN w:val="0"/>
        <w:adjustRightInd w:val="0"/>
        <w:spacing w:after="0" w:line="240" w:lineRule="auto"/>
        <w:contextualSpacing/>
        <w:jc w:val="center"/>
        <w:rPr>
          <w:rFonts w:ascii="Times New Roman" w:eastAsia="Calibri" w:hAnsi="Times New Roman" w:cs="Times New Roman"/>
          <w:b/>
          <w:i/>
          <w:sz w:val="28"/>
          <w:szCs w:val="28"/>
        </w:rPr>
      </w:pPr>
    </w:p>
    <w:p w14:paraId="704E55C8" w14:textId="77777777" w:rsidR="00D73064" w:rsidRPr="00C93587" w:rsidRDefault="00D73064" w:rsidP="00D73064">
      <w:pPr>
        <w:autoSpaceDE w:val="0"/>
        <w:autoSpaceDN w:val="0"/>
        <w:adjustRightInd w:val="0"/>
        <w:spacing w:after="0" w:line="240" w:lineRule="auto"/>
        <w:ind w:left="708"/>
        <w:contextualSpacing/>
        <w:jc w:val="center"/>
        <w:rPr>
          <w:rFonts w:ascii="Times New Roman" w:eastAsia="Calibri" w:hAnsi="Times New Roman" w:cs="Times New Roman"/>
          <w:b/>
          <w:sz w:val="28"/>
          <w:szCs w:val="28"/>
        </w:rPr>
      </w:pPr>
      <w:r w:rsidRPr="00C93587">
        <w:rPr>
          <w:rFonts w:ascii="Times New Roman" w:eastAsia="Calibri" w:hAnsi="Times New Roman" w:cs="Times New Roman"/>
          <w:b/>
          <w:sz w:val="28"/>
          <w:szCs w:val="28"/>
        </w:rPr>
        <w:t>Подпрограмма 1 «Развитие промышленности, торговля и инновационное развитие»</w:t>
      </w:r>
    </w:p>
    <w:p w14:paraId="083DC961"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bCs/>
          <w:iCs/>
          <w:sz w:val="28"/>
          <w:szCs w:val="28"/>
          <w:lang w:eastAsia="ru-RU"/>
        </w:rPr>
      </w:pPr>
      <w:r w:rsidRPr="00C93587">
        <w:rPr>
          <w:rFonts w:ascii="Times New Roman" w:eastAsia="Times New Roman" w:hAnsi="Times New Roman" w:cs="Times New Roman"/>
          <w:bCs/>
          <w:iCs/>
          <w:color w:val="000000"/>
          <w:sz w:val="28"/>
          <w:szCs w:val="28"/>
          <w:lang w:eastAsia="ru-RU"/>
        </w:rPr>
        <w:t>Основные факторы, повлиявшие на реализацию основного мероприятия «</w:t>
      </w:r>
      <w:r w:rsidRPr="00C93587">
        <w:rPr>
          <w:rFonts w:ascii="Times New Roman" w:eastAsia="SimSun" w:hAnsi="Times New Roman" w:cs="Times New Roman"/>
          <w:kern w:val="3"/>
          <w:sz w:val="28"/>
          <w:szCs w:val="28"/>
          <w:lang w:eastAsia="zh-CN" w:bidi="hi-IN"/>
        </w:rPr>
        <w:t>Обеспечение деятельности (оказание услуг, выполнение работ) государственных учреждений (организаций)</w:t>
      </w:r>
      <w:r w:rsidRPr="00C93587">
        <w:rPr>
          <w:rFonts w:ascii="Times New Roman" w:eastAsia="Times New Roman" w:hAnsi="Times New Roman" w:cs="Times New Roman"/>
          <w:bCs/>
          <w:iCs/>
          <w:sz w:val="28"/>
          <w:szCs w:val="28"/>
          <w:lang w:eastAsia="ru-RU"/>
        </w:rPr>
        <w:t>»:</w:t>
      </w:r>
    </w:p>
    <w:p w14:paraId="45633B1F" w14:textId="77777777" w:rsidR="00D73064" w:rsidRPr="00C93587" w:rsidRDefault="00D73064" w:rsidP="00D73064">
      <w:pPr>
        <w:autoSpaceDE w:val="0"/>
        <w:autoSpaceDN w:val="0"/>
        <w:adjustRightInd w:val="0"/>
        <w:spacing w:after="0" w:line="240" w:lineRule="auto"/>
        <w:ind w:firstLine="708"/>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 </w:t>
      </w:r>
      <w:r w:rsidRPr="00C93587">
        <w:rPr>
          <w:rFonts w:ascii="Times New Roman" w:hAnsi="Times New Roman" w:cs="Times New Roman"/>
          <w:sz w:val="28"/>
          <w:szCs w:val="28"/>
        </w:rPr>
        <w:t xml:space="preserve">в связи с введением в Пермском крае режима повышенной готовности ввиду угрозы распространения новой коронавирусной инфекции (COVID-19) </w:t>
      </w:r>
      <w:r w:rsidRPr="00C93587">
        <w:rPr>
          <w:rFonts w:ascii="Times New Roman" w:hAnsi="Times New Roman" w:cs="Times New Roman"/>
          <w:sz w:val="28"/>
          <w:szCs w:val="28"/>
        </w:rPr>
        <w:br/>
        <w:t xml:space="preserve">в соответствии с Федеральным законом от 21 декабря 1994 г. № 68-ФЗ </w:t>
      </w:r>
      <w:r w:rsidRPr="00C93587">
        <w:rPr>
          <w:rFonts w:ascii="Times New Roman" w:hAnsi="Times New Roman" w:cs="Times New Roman"/>
          <w:sz w:val="28"/>
          <w:szCs w:val="28"/>
        </w:rPr>
        <w:br/>
        <w:t xml:space="preserve">«О защите населения и территорий от чрезвычайных ситуаций природного </w:t>
      </w:r>
      <w:r w:rsidRPr="00C93587">
        <w:rPr>
          <w:rFonts w:ascii="Times New Roman" w:hAnsi="Times New Roman" w:cs="Times New Roman"/>
          <w:sz w:val="28"/>
          <w:szCs w:val="28"/>
        </w:rPr>
        <w:br/>
        <w:t>и техногенного характера» (обстоятельство непреодолимой силы), соответствующим переносом запланированных мероприятий в онлайн формат, затраты на организацию и проведение мероприятий уменьшились. Также был отменен Межрегиональный экспортный форум</w:t>
      </w:r>
      <w:r w:rsidRPr="00C93587">
        <w:rPr>
          <w:rFonts w:ascii="Times New Roman" w:eastAsia="Calibri" w:hAnsi="Times New Roman" w:cs="Times New Roman"/>
          <w:sz w:val="28"/>
          <w:szCs w:val="28"/>
        </w:rPr>
        <w:t>, не был освоен объем финансового обеспечения по мероприятию 1.1.3 «Проведение информационных мероприятий в сфере промышленности».</w:t>
      </w:r>
    </w:p>
    <w:p w14:paraId="0ADFE689"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Основные факторы, повлиявшие на ход реализации основного мероприятия «</w:t>
      </w:r>
      <w:r w:rsidRPr="00C93587">
        <w:rPr>
          <w:rFonts w:ascii="Times New Roman" w:eastAsia="Times New Roman" w:hAnsi="Times New Roman" w:cs="Times New Roman"/>
          <w:sz w:val="28"/>
          <w:szCs w:val="28"/>
          <w:lang w:eastAsia="ru-RU"/>
        </w:rPr>
        <w:t>Организация работ по развитию компетенции экспортеров региона с целью увеличения объемов несырьевого экспорта, разработка и запуск регионального экспортного акселератора в модели ГЧС</w:t>
      </w:r>
      <w:r w:rsidRPr="00C93587">
        <w:rPr>
          <w:rFonts w:ascii="Times New Roman" w:eastAsia="Calibri" w:hAnsi="Times New Roman" w:cs="Times New Roman"/>
          <w:sz w:val="28"/>
          <w:szCs w:val="28"/>
        </w:rPr>
        <w:t>» не выявлены.</w:t>
      </w:r>
    </w:p>
    <w:p w14:paraId="4A9BDA2E"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p>
    <w:p w14:paraId="580DEA54" w14:textId="77777777" w:rsidR="00D73064" w:rsidRPr="00C93587" w:rsidRDefault="00D73064" w:rsidP="00D73064">
      <w:pPr>
        <w:autoSpaceDE w:val="0"/>
        <w:autoSpaceDN w:val="0"/>
        <w:adjustRightInd w:val="0"/>
        <w:spacing w:after="0" w:line="240" w:lineRule="auto"/>
        <w:ind w:left="708"/>
        <w:jc w:val="center"/>
        <w:rPr>
          <w:rFonts w:ascii="Times New Roman" w:eastAsia="Times New Roman" w:hAnsi="Times New Roman" w:cs="Times New Roman"/>
          <w:b/>
          <w:sz w:val="28"/>
          <w:szCs w:val="26"/>
          <w:lang w:eastAsia="ru-RU"/>
        </w:rPr>
      </w:pPr>
      <w:r w:rsidRPr="00C93587">
        <w:rPr>
          <w:rFonts w:ascii="Times New Roman" w:eastAsia="Times New Roman" w:hAnsi="Times New Roman" w:cs="Times New Roman"/>
          <w:b/>
          <w:sz w:val="28"/>
          <w:szCs w:val="26"/>
          <w:lang w:eastAsia="ru-RU"/>
        </w:rPr>
        <w:t>Подпрограмма 2 «Развитие малого и среднего предпринимательства в Пермском крае»</w:t>
      </w:r>
    </w:p>
    <w:p w14:paraId="28E38DA1" w14:textId="77777777" w:rsidR="00D73064" w:rsidRPr="00C93587" w:rsidRDefault="00D73064" w:rsidP="00D73064">
      <w:pPr>
        <w:spacing w:after="0" w:line="240" w:lineRule="auto"/>
        <w:ind w:firstLine="709"/>
        <w:jc w:val="both"/>
        <w:rPr>
          <w:rFonts w:ascii="Times New Roman" w:eastAsia="Times New Roman" w:hAnsi="Times New Roman" w:cs="Times New Roman"/>
          <w:sz w:val="28"/>
          <w:szCs w:val="24"/>
          <w:lang w:eastAsia="ru-RU"/>
        </w:rPr>
      </w:pPr>
      <w:r w:rsidRPr="00C93587">
        <w:rPr>
          <w:rFonts w:ascii="Times New Roman" w:eastAsia="Times New Roman" w:hAnsi="Times New Roman" w:cs="Times New Roman"/>
          <w:sz w:val="28"/>
          <w:szCs w:val="24"/>
          <w:lang w:eastAsia="ru-RU"/>
        </w:rPr>
        <w:t xml:space="preserve">В 2020 г. зафиксировано снижение численности занятых в секторе МСП, связанное с общим снижением деловой активности субъектов МСП. Предприятия малого и среднего бизнеса закрывались из-за неблагоприятных экономических условий или дробились, переходили в категории микро, что негативно отразилось на общей численности работников, кроме того серьезное влияние оказало введение в Пермском крае режима повышенной готовности ввиду угрозы распространения новой коронавирусной инфекции (COVID-19) </w:t>
      </w:r>
      <w:r w:rsidRPr="00C93587">
        <w:rPr>
          <w:rFonts w:ascii="Times New Roman" w:eastAsia="Times New Roman" w:hAnsi="Times New Roman" w:cs="Times New Roman"/>
          <w:sz w:val="28"/>
          <w:szCs w:val="24"/>
          <w:lang w:eastAsia="ru-RU"/>
        </w:rPr>
        <w:br/>
        <w:t xml:space="preserve">в соответствии с Федеральным законом от 21 декабря 1994 г. № 68-ФЗ </w:t>
      </w:r>
      <w:r w:rsidRPr="00C93587">
        <w:rPr>
          <w:rFonts w:ascii="Times New Roman" w:eastAsia="Times New Roman" w:hAnsi="Times New Roman" w:cs="Times New Roman"/>
          <w:sz w:val="28"/>
          <w:szCs w:val="24"/>
          <w:lang w:eastAsia="ru-RU"/>
        </w:rPr>
        <w:br/>
        <w:t xml:space="preserve">«О защите населения и территорий от чрезвычайных ситуаций природного </w:t>
      </w:r>
      <w:r w:rsidRPr="00C93587">
        <w:rPr>
          <w:rFonts w:ascii="Times New Roman" w:eastAsia="Times New Roman" w:hAnsi="Times New Roman" w:cs="Times New Roman"/>
          <w:sz w:val="28"/>
          <w:szCs w:val="24"/>
          <w:lang w:eastAsia="ru-RU"/>
        </w:rPr>
        <w:br/>
        <w:t xml:space="preserve">и техногенного характера» (обстоятельство непреодолимой силы). </w:t>
      </w:r>
    </w:p>
    <w:p w14:paraId="3CBD2FA8" w14:textId="77777777" w:rsidR="00D73064" w:rsidRPr="00C93587" w:rsidRDefault="00D73064" w:rsidP="00D73064">
      <w:pPr>
        <w:autoSpaceDE w:val="0"/>
        <w:autoSpaceDN w:val="0"/>
        <w:adjustRightInd w:val="0"/>
        <w:spacing w:after="0" w:line="240" w:lineRule="auto"/>
        <w:jc w:val="both"/>
        <w:rPr>
          <w:rFonts w:ascii="Times New Roman" w:eastAsia="Calibri" w:hAnsi="Times New Roman" w:cs="Times New Roman"/>
          <w:b/>
          <w:sz w:val="28"/>
          <w:szCs w:val="28"/>
        </w:rPr>
      </w:pPr>
    </w:p>
    <w:p w14:paraId="40DA1586" w14:textId="77777777" w:rsidR="00D73064" w:rsidRPr="00C93587" w:rsidRDefault="00D73064" w:rsidP="00D73064">
      <w:pPr>
        <w:autoSpaceDE w:val="0"/>
        <w:autoSpaceDN w:val="0"/>
        <w:adjustRightInd w:val="0"/>
        <w:spacing w:after="0" w:line="240" w:lineRule="auto"/>
        <w:ind w:firstLine="708"/>
        <w:jc w:val="center"/>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rPr>
        <w:t>Подпрограмма 3 «Развитие лесного хозяйства Пермского края»</w:t>
      </w:r>
    </w:p>
    <w:p w14:paraId="09789930"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На ход реализации подпрограммы существенное влияние оказали неблагоприятные погодные условия.</w:t>
      </w:r>
    </w:p>
    <w:p w14:paraId="7299824D"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628C933" w14:textId="77777777" w:rsidR="00D73064" w:rsidRPr="00C93587" w:rsidRDefault="00D73064" w:rsidP="00D73064">
      <w:pPr>
        <w:autoSpaceDE w:val="0"/>
        <w:autoSpaceDN w:val="0"/>
        <w:adjustRightInd w:val="0"/>
        <w:spacing w:after="0" w:line="240" w:lineRule="auto"/>
        <w:ind w:firstLine="708"/>
        <w:jc w:val="center"/>
        <w:outlineLvl w:val="0"/>
        <w:rPr>
          <w:rFonts w:ascii="Times New Roman" w:eastAsia="Calibri" w:hAnsi="Times New Roman" w:cs="Times New Roman"/>
          <w:b/>
          <w:bCs/>
          <w:iCs/>
          <w:sz w:val="28"/>
          <w:szCs w:val="28"/>
        </w:rPr>
      </w:pPr>
      <w:r w:rsidRPr="00C93587">
        <w:rPr>
          <w:rFonts w:ascii="Times New Roman" w:eastAsia="Calibri" w:hAnsi="Times New Roman" w:cs="Times New Roman"/>
          <w:b/>
          <w:bCs/>
          <w:iCs/>
          <w:sz w:val="28"/>
          <w:szCs w:val="28"/>
        </w:rPr>
        <w:t>Подпрограмма 4 «Содействие занятости населения»</w:t>
      </w:r>
    </w:p>
    <w:p w14:paraId="65BB5B81" w14:textId="77777777" w:rsidR="00D73064" w:rsidRPr="00C93587" w:rsidRDefault="00D73064" w:rsidP="00D7306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lastRenderedPageBreak/>
        <w:t>Введение в Пермском крае режима повышенной готовности ввиду угрозы распространения новой коронавирусной инфекции (COVID-19) в соответствии с Федеральным законом от 21 декабря 1994 г. № 68-ФЗ «О защите населения и территорий от чрезвычайных ситуаций природного и техногенного характера» (обстоятельство непреодолимой силы)».</w:t>
      </w:r>
    </w:p>
    <w:p w14:paraId="5FB2439F" w14:textId="77777777" w:rsidR="00D73064" w:rsidRPr="00C93587" w:rsidRDefault="00D73064" w:rsidP="00D73064">
      <w:pPr>
        <w:autoSpaceDE w:val="0"/>
        <w:autoSpaceDN w:val="0"/>
        <w:adjustRightInd w:val="0"/>
        <w:spacing w:after="0" w:line="240" w:lineRule="auto"/>
        <w:ind w:firstLine="708"/>
        <w:jc w:val="both"/>
        <w:rPr>
          <w:rFonts w:ascii="Times New Roman" w:eastAsia="Calibri" w:hAnsi="Times New Roman" w:cs="Times New Roman"/>
          <w:b/>
          <w:sz w:val="28"/>
          <w:szCs w:val="28"/>
        </w:rPr>
      </w:pPr>
    </w:p>
    <w:p w14:paraId="54D909D8" w14:textId="77777777" w:rsidR="00D73064" w:rsidRPr="00C93587" w:rsidRDefault="00D73064" w:rsidP="00D73064">
      <w:pPr>
        <w:autoSpaceDE w:val="0"/>
        <w:autoSpaceDN w:val="0"/>
        <w:adjustRightInd w:val="0"/>
        <w:spacing w:after="0" w:line="240" w:lineRule="auto"/>
        <w:ind w:firstLine="708"/>
        <w:jc w:val="both"/>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rPr>
        <w:t>Подпрограмма 5 «Развитие и использование природных ресурсов»</w:t>
      </w:r>
    </w:p>
    <w:p w14:paraId="255B9091"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Основные факторы, повлиявшие на ход реализации основного мероприятия «Развитие и использование минерально-сырьевой базы Пермского края», не выявлены.</w:t>
      </w:r>
    </w:p>
    <w:p w14:paraId="44C5D022" w14:textId="77777777" w:rsidR="00D73064" w:rsidRPr="00C93587" w:rsidRDefault="00D73064" w:rsidP="00D73064">
      <w:pPr>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Основные факторы, повлиявшие на ход реализации основного мероприятия «Использование водных ресурсов» не выявлены.</w:t>
      </w:r>
    </w:p>
    <w:p w14:paraId="73CE90CC"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Основные факторы, повлиявшие на ход реализации основного мероприятия «Развитие водохозяйственного комплекса Пермского края»:</w:t>
      </w:r>
    </w:p>
    <w:p w14:paraId="5695EA41"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срыв органами местного самоуправления и подрядными организациями условий выполнения муниципальных контрактов;</w:t>
      </w:r>
    </w:p>
    <w:p w14:paraId="50489B1A" w14:textId="77777777" w:rsidR="00D73064" w:rsidRPr="00C93587" w:rsidRDefault="00D73064" w:rsidP="00D73064">
      <w:pPr>
        <w:spacing w:after="0" w:line="240" w:lineRule="auto"/>
        <w:ind w:firstLine="709"/>
        <w:jc w:val="both"/>
        <w:rPr>
          <w:rFonts w:ascii="Times New Roman" w:hAnsi="Times New Roman" w:cs="Times New Roman"/>
          <w:sz w:val="28"/>
          <w:szCs w:val="28"/>
        </w:rPr>
      </w:pPr>
      <w:r w:rsidRPr="00C93587">
        <w:rPr>
          <w:rFonts w:ascii="Times New Roman" w:hAnsi="Times New Roman" w:cs="Times New Roman"/>
          <w:sz w:val="28"/>
          <w:szCs w:val="28"/>
        </w:rPr>
        <w:t>отсутствие положительного заключения государственной экспертизы проектной документации объектов, в связи с выявленными недостатками.</w:t>
      </w:r>
    </w:p>
    <w:p w14:paraId="0C7305F9" w14:textId="77777777" w:rsidR="00D73064" w:rsidRPr="00C93587" w:rsidRDefault="00D73064" w:rsidP="00D73064">
      <w:pPr>
        <w:autoSpaceDE w:val="0"/>
        <w:autoSpaceDN w:val="0"/>
        <w:adjustRightInd w:val="0"/>
        <w:spacing w:after="0" w:line="240" w:lineRule="auto"/>
        <w:jc w:val="both"/>
        <w:rPr>
          <w:rFonts w:ascii="Times New Roman" w:eastAsia="Calibri" w:hAnsi="Times New Roman" w:cs="Times New Roman"/>
          <w:b/>
          <w:i/>
          <w:sz w:val="28"/>
          <w:szCs w:val="28"/>
        </w:rPr>
      </w:pPr>
    </w:p>
    <w:p w14:paraId="33B8C68C" w14:textId="77777777" w:rsidR="00D73064" w:rsidRPr="00C93587" w:rsidRDefault="00D73064" w:rsidP="00D73064">
      <w:pPr>
        <w:autoSpaceDE w:val="0"/>
        <w:autoSpaceDN w:val="0"/>
        <w:adjustRightInd w:val="0"/>
        <w:spacing w:after="0" w:line="240" w:lineRule="auto"/>
        <w:ind w:firstLine="708"/>
        <w:jc w:val="center"/>
        <w:rPr>
          <w:rFonts w:ascii="Times New Roman" w:eastAsia="Calibri" w:hAnsi="Times New Roman" w:cs="Times New Roman"/>
          <w:b/>
          <w:sz w:val="28"/>
          <w:szCs w:val="28"/>
        </w:rPr>
      </w:pPr>
      <w:r w:rsidRPr="00C93587">
        <w:rPr>
          <w:rFonts w:ascii="Times New Roman" w:eastAsia="Calibri" w:hAnsi="Times New Roman" w:cs="Times New Roman"/>
          <w:b/>
          <w:sz w:val="28"/>
          <w:szCs w:val="28"/>
        </w:rPr>
        <w:t>Подпрограмма 6 «Управление земельными ресурсами и имуществом Пермского края»</w:t>
      </w:r>
    </w:p>
    <w:p w14:paraId="52A5BF53"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Основные факторы, повлиявшие на ход реализации основного мероприятия «Обеспечение эффективного управления имуществом на территории Пермского края» - отсутствие подписанного Соглашения с Федеральным агентством по рыболовству о передаче указанных полномочий Пермскому краю.</w:t>
      </w:r>
    </w:p>
    <w:p w14:paraId="3BA9C485" w14:textId="77777777" w:rsidR="00D73064" w:rsidRPr="00C93587" w:rsidRDefault="00D73064" w:rsidP="00D73064">
      <w:pPr>
        <w:autoSpaceDE w:val="0"/>
        <w:autoSpaceDN w:val="0"/>
        <w:adjustRightInd w:val="0"/>
        <w:spacing w:after="0" w:line="240" w:lineRule="auto"/>
        <w:rPr>
          <w:rFonts w:ascii="Times New Roman" w:eastAsia="Calibri" w:hAnsi="Times New Roman" w:cs="Times New Roman"/>
          <w:b/>
          <w:bCs/>
          <w:iCs/>
          <w:sz w:val="28"/>
          <w:szCs w:val="28"/>
        </w:rPr>
      </w:pPr>
    </w:p>
    <w:p w14:paraId="7AE4F555" w14:textId="77777777" w:rsidR="00D73064" w:rsidRPr="00C93587" w:rsidRDefault="00D73064" w:rsidP="00D73064">
      <w:pPr>
        <w:autoSpaceDE w:val="0"/>
        <w:autoSpaceDN w:val="0"/>
        <w:adjustRightInd w:val="0"/>
        <w:spacing w:after="0" w:line="240" w:lineRule="auto"/>
        <w:ind w:firstLine="708"/>
        <w:jc w:val="center"/>
        <w:outlineLvl w:val="0"/>
        <w:rPr>
          <w:rFonts w:ascii="Times New Roman" w:eastAsia="Calibri" w:hAnsi="Times New Roman" w:cs="Times New Roman"/>
          <w:b/>
          <w:bCs/>
          <w:iCs/>
          <w:sz w:val="28"/>
          <w:szCs w:val="28"/>
        </w:rPr>
      </w:pPr>
      <w:r w:rsidRPr="00C93587">
        <w:rPr>
          <w:rFonts w:ascii="Times New Roman" w:eastAsia="Calibri" w:hAnsi="Times New Roman" w:cs="Times New Roman"/>
          <w:b/>
          <w:bCs/>
          <w:iCs/>
          <w:sz w:val="28"/>
          <w:szCs w:val="28"/>
        </w:rPr>
        <w:t>Подпрограмма 7 «Развитие туризма»</w:t>
      </w:r>
    </w:p>
    <w:p w14:paraId="3CA4C7F9" w14:textId="77777777" w:rsidR="00D73064" w:rsidRPr="00C93587" w:rsidRDefault="00D73064" w:rsidP="00D7306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93587">
        <w:rPr>
          <w:rFonts w:ascii="Times New Roman" w:eastAsia="Times New Roman" w:hAnsi="Times New Roman" w:cs="Times New Roman"/>
          <w:sz w:val="28"/>
          <w:szCs w:val="28"/>
          <w:lang w:eastAsia="ru-RU"/>
        </w:rPr>
        <w:t xml:space="preserve">Введение в Пермском крае режима повышенной готовности ввиду угрозы распространения новой коронавирусной инфекции (COVID-19) </w:t>
      </w:r>
      <w:r w:rsidRPr="00C93587">
        <w:rPr>
          <w:rFonts w:ascii="Times New Roman" w:eastAsia="Times New Roman" w:hAnsi="Times New Roman" w:cs="Times New Roman"/>
          <w:sz w:val="28"/>
          <w:szCs w:val="28"/>
          <w:lang w:eastAsia="ru-RU"/>
        </w:rPr>
        <w:br/>
        <w:t xml:space="preserve">в соответствии с Федеральным законом от 21 декабря 1994 г. № 68-ФЗ </w:t>
      </w:r>
      <w:r w:rsidRPr="00C93587">
        <w:rPr>
          <w:rFonts w:ascii="Times New Roman" w:eastAsia="Times New Roman" w:hAnsi="Times New Roman" w:cs="Times New Roman"/>
          <w:sz w:val="28"/>
          <w:szCs w:val="28"/>
          <w:lang w:eastAsia="ru-RU"/>
        </w:rPr>
        <w:br/>
        <w:t xml:space="preserve">«О защите населения и территорий от чрезвычайных ситуаций природного </w:t>
      </w:r>
      <w:r w:rsidRPr="00C93587">
        <w:rPr>
          <w:rFonts w:ascii="Times New Roman" w:eastAsia="Times New Roman" w:hAnsi="Times New Roman" w:cs="Times New Roman"/>
          <w:sz w:val="28"/>
          <w:szCs w:val="28"/>
          <w:lang w:eastAsia="ru-RU"/>
        </w:rPr>
        <w:br/>
        <w:t>и техногенного характера» (обстоятельство непреодолимой силы)».</w:t>
      </w:r>
    </w:p>
    <w:p w14:paraId="18986C4F" w14:textId="77777777" w:rsidR="00D73064" w:rsidRPr="00C93587" w:rsidRDefault="00D73064" w:rsidP="00D73064">
      <w:pPr>
        <w:autoSpaceDE w:val="0"/>
        <w:autoSpaceDN w:val="0"/>
        <w:adjustRightInd w:val="0"/>
        <w:spacing w:after="0" w:line="240" w:lineRule="auto"/>
        <w:ind w:firstLine="708"/>
        <w:jc w:val="center"/>
        <w:rPr>
          <w:rFonts w:ascii="Times New Roman" w:eastAsia="Calibri" w:hAnsi="Times New Roman" w:cs="Times New Roman"/>
          <w:b/>
          <w:bCs/>
          <w:iCs/>
          <w:sz w:val="28"/>
          <w:szCs w:val="28"/>
        </w:rPr>
      </w:pPr>
    </w:p>
    <w:p w14:paraId="2A7FC5CD" w14:textId="77777777" w:rsidR="00D73064" w:rsidRPr="00C93587" w:rsidRDefault="00D73064" w:rsidP="00D73064">
      <w:pPr>
        <w:autoSpaceDE w:val="0"/>
        <w:autoSpaceDN w:val="0"/>
        <w:adjustRightInd w:val="0"/>
        <w:spacing w:after="0" w:line="240" w:lineRule="auto"/>
        <w:ind w:firstLine="708"/>
        <w:jc w:val="center"/>
        <w:rPr>
          <w:rFonts w:ascii="Times New Roman" w:eastAsia="Calibri" w:hAnsi="Times New Roman" w:cs="Times New Roman"/>
          <w:b/>
          <w:bCs/>
          <w:iCs/>
          <w:sz w:val="28"/>
          <w:szCs w:val="28"/>
        </w:rPr>
      </w:pPr>
      <w:r w:rsidRPr="00C93587">
        <w:rPr>
          <w:rFonts w:ascii="Times New Roman" w:eastAsia="Calibri" w:hAnsi="Times New Roman" w:cs="Times New Roman"/>
          <w:b/>
          <w:bCs/>
          <w:iCs/>
          <w:sz w:val="28"/>
          <w:szCs w:val="28"/>
        </w:rPr>
        <w:t>Подпрограмма 8 «Повышение эффективности управления государственной программой, развитие общественной инфраструктуры»</w:t>
      </w:r>
    </w:p>
    <w:p w14:paraId="02D41EA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Основные факторы, повлиявшие на ход реализации основного мероприятия подпрограммы:</w:t>
      </w:r>
    </w:p>
    <w:p w14:paraId="1EA94DC1" w14:textId="77777777" w:rsidR="00D73064" w:rsidRPr="00C93587" w:rsidRDefault="00D73064" w:rsidP="00D73064">
      <w:pPr>
        <w:autoSpaceDE w:val="0"/>
        <w:autoSpaceDN w:val="0"/>
        <w:adjustRightInd w:val="0"/>
        <w:spacing w:after="0" w:line="240" w:lineRule="auto"/>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отсутствие подписанного Соглашения с Федеральным агентством </w:t>
      </w:r>
      <w:r w:rsidRPr="00C93587">
        <w:rPr>
          <w:rFonts w:ascii="Times New Roman" w:eastAsia="Calibri" w:hAnsi="Times New Roman" w:cs="Times New Roman"/>
          <w:sz w:val="28"/>
          <w:szCs w:val="28"/>
        </w:rPr>
        <w:br/>
        <w:t xml:space="preserve">по рыболовству о передаче полномочий по федеральному государственному контролю (надзору) в области рыболовства Пермскому краю, в соответствии </w:t>
      </w:r>
      <w:r w:rsidRPr="00C93587">
        <w:rPr>
          <w:rFonts w:ascii="Times New Roman" w:eastAsia="Calibri" w:hAnsi="Times New Roman" w:cs="Times New Roman"/>
          <w:sz w:val="28"/>
          <w:szCs w:val="28"/>
        </w:rPr>
        <w:br/>
        <w:t xml:space="preserve">с Федеральным законом от 20 декабря 2004 г. № 166-ФЗ «О рыболовстве </w:t>
      </w:r>
      <w:r w:rsidRPr="00C93587">
        <w:rPr>
          <w:rFonts w:ascii="Times New Roman" w:eastAsia="Calibri" w:hAnsi="Times New Roman" w:cs="Times New Roman"/>
          <w:sz w:val="28"/>
          <w:szCs w:val="28"/>
        </w:rPr>
        <w:br/>
        <w:t>и сохранении водных биологических ресурсов».</w:t>
      </w:r>
    </w:p>
    <w:p w14:paraId="6018B177"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bCs/>
          <w:i/>
          <w:iCs/>
          <w:sz w:val="28"/>
          <w:szCs w:val="28"/>
        </w:rPr>
      </w:pPr>
    </w:p>
    <w:p w14:paraId="2E5D1698"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rPr>
        <w:lastRenderedPageBreak/>
        <w:t>Подпрограмма 9 «Охрана окружающей среды и животного мира»</w:t>
      </w:r>
    </w:p>
    <w:p w14:paraId="4438A26E"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 xml:space="preserve">Факторов, повлиявших на ход реализации подпрограммы по основным мероприятиям «Совершенствование системы управления в области охраны окружающей среды и обеспечения экологической безопасности», </w:t>
      </w:r>
      <w:r w:rsidRPr="00C93587">
        <w:rPr>
          <w:rFonts w:ascii="Times New Roman" w:eastAsia="Times New Roman" w:hAnsi="Times New Roman" w:cs="Times New Roman"/>
          <w:bCs/>
          <w:snapToGrid w:val="0"/>
          <w:sz w:val="28"/>
          <w:szCs w:val="28"/>
          <w:lang w:eastAsia="ru-RU"/>
        </w:rPr>
        <w:t xml:space="preserve">«Организация и развитие системы экологического просвещения и формирования экологической культуры», </w:t>
      </w:r>
      <w:r w:rsidRPr="00C93587">
        <w:rPr>
          <w:rFonts w:ascii="Times New Roman" w:eastAsia="Times New Roman" w:hAnsi="Times New Roman" w:cs="Times New Roman"/>
          <w:snapToGrid w:val="0"/>
          <w:sz w:val="28"/>
          <w:szCs w:val="28"/>
          <w:lang w:eastAsia="ru-RU"/>
        </w:rPr>
        <w:t>«Сохранение и воспроизводство объектов животного мира»</w:t>
      </w:r>
      <w:r w:rsidRPr="00C93587">
        <w:rPr>
          <w:rFonts w:ascii="Times New Roman" w:eastAsia="Calibri" w:hAnsi="Times New Roman" w:cs="Times New Roman"/>
          <w:sz w:val="28"/>
          <w:szCs w:val="28"/>
        </w:rPr>
        <w:t xml:space="preserve"> не выявлено.</w:t>
      </w:r>
    </w:p>
    <w:p w14:paraId="4BBC2E4D"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Основные факторы, повлиявшие на ход реализации основного мероприятия «Сохранение и восстановление естественных экологических систем»:</w:t>
      </w:r>
    </w:p>
    <w:p w14:paraId="0D491FBC"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нарушение исполнителями государственных контрактов сроков выполнения работ</w:t>
      </w:r>
    </w:p>
    <w:p w14:paraId="49532804" w14:textId="77777777" w:rsidR="00D73064" w:rsidRPr="00C93587" w:rsidRDefault="00D73064" w:rsidP="00D73064">
      <w:pPr>
        <w:autoSpaceDE w:val="0"/>
        <w:autoSpaceDN w:val="0"/>
        <w:adjustRightInd w:val="0"/>
        <w:spacing w:after="0" w:line="240" w:lineRule="auto"/>
        <w:ind w:firstLine="709"/>
        <w:jc w:val="both"/>
        <w:rPr>
          <w:rFonts w:ascii="Times New Roman" w:eastAsia="Times New Roman" w:hAnsi="Times New Roman" w:cs="Times New Roman"/>
          <w:bCs/>
          <w:iCs/>
          <w:sz w:val="28"/>
          <w:szCs w:val="28"/>
          <w:lang w:eastAsia="ru-RU"/>
        </w:rPr>
      </w:pPr>
      <w:r w:rsidRPr="00C93587">
        <w:rPr>
          <w:rFonts w:ascii="Times New Roman" w:eastAsia="Times New Roman" w:hAnsi="Times New Roman" w:cs="Times New Roman"/>
          <w:bCs/>
          <w:iCs/>
          <w:color w:val="000000"/>
          <w:sz w:val="28"/>
          <w:szCs w:val="28"/>
          <w:lang w:eastAsia="ru-RU"/>
        </w:rPr>
        <w:t xml:space="preserve">Основные факторы, повлиявшие на реализацию основного мероприятия «Ликвидация объектов накопленного </w:t>
      </w:r>
      <w:r w:rsidRPr="00C93587">
        <w:rPr>
          <w:rFonts w:ascii="Times New Roman" w:eastAsia="Times New Roman" w:hAnsi="Times New Roman" w:cs="Times New Roman"/>
          <w:bCs/>
          <w:iCs/>
          <w:sz w:val="28"/>
          <w:szCs w:val="28"/>
          <w:lang w:eastAsia="ru-RU"/>
        </w:rPr>
        <w:t>вреда окружающей среде от прошлой хозяйственной и иной деятельности»:</w:t>
      </w:r>
    </w:p>
    <w:p w14:paraId="16330E8D" w14:textId="77777777" w:rsidR="00D73064" w:rsidRPr="00C93587" w:rsidRDefault="00D73064" w:rsidP="00D73064">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C93587">
        <w:rPr>
          <w:rFonts w:ascii="Times New Roman" w:eastAsia="Calibri" w:hAnsi="Times New Roman" w:cs="Times New Roman"/>
          <w:sz w:val="28"/>
          <w:szCs w:val="28"/>
        </w:rPr>
        <w:t xml:space="preserve"> предложение Правительства Пермского края осуществить мероприятия по ликвидации накопленного вреда окружающей среде в Кизеловском угольном бассейне за счет средств федерального бюджета</w:t>
      </w:r>
      <w:r w:rsidRPr="00C93587">
        <w:rPr>
          <w:rFonts w:ascii="Times New Roman" w:eastAsia="Calibri" w:hAnsi="Times New Roman" w:cs="Times New Roman"/>
          <w:b/>
          <w:sz w:val="28"/>
          <w:szCs w:val="28"/>
        </w:rPr>
        <w:t>.</w:t>
      </w:r>
    </w:p>
    <w:p w14:paraId="3FC1FCAE" w14:textId="77777777" w:rsidR="00D73064" w:rsidRPr="00C93587" w:rsidRDefault="00D73064" w:rsidP="00D73064">
      <w:pPr>
        <w:widowControl w:val="0"/>
        <w:autoSpaceDE w:val="0"/>
        <w:autoSpaceDN w:val="0"/>
        <w:spacing w:after="0" w:line="240" w:lineRule="auto"/>
        <w:rPr>
          <w:rFonts w:ascii="Times New Roman" w:hAnsi="Times New Roman" w:cs="Times New Roman"/>
          <w:sz w:val="28"/>
          <w:szCs w:val="28"/>
        </w:rPr>
      </w:pPr>
    </w:p>
    <w:p w14:paraId="100787AA"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sz w:val="28"/>
          <w:szCs w:val="28"/>
        </w:rPr>
      </w:pPr>
      <w:r w:rsidRPr="00C93587">
        <w:rPr>
          <w:rFonts w:ascii="Times New Roman" w:eastAsia="Calibri" w:hAnsi="Times New Roman" w:cs="Times New Roman"/>
          <w:b/>
          <w:sz w:val="28"/>
          <w:szCs w:val="28"/>
        </w:rPr>
        <w:t>Подпрограмма 10 «Оказание содействия добровольному переселению в Пермский край соотечественников, проживающих за рубежом»</w:t>
      </w:r>
    </w:p>
    <w:p w14:paraId="0BEC402E" w14:textId="77777777" w:rsidR="00D73064" w:rsidRPr="00C93587" w:rsidRDefault="00D73064" w:rsidP="00D73064">
      <w:pPr>
        <w:autoSpaceDE w:val="0"/>
        <w:autoSpaceDN w:val="0"/>
        <w:adjustRightInd w:val="0"/>
        <w:spacing w:after="0" w:line="240" w:lineRule="auto"/>
        <w:ind w:firstLine="708"/>
        <w:jc w:val="both"/>
        <w:rPr>
          <w:rFonts w:ascii="Times New Roman" w:eastAsia="Calibri" w:hAnsi="Times New Roman" w:cs="Times New Roman"/>
          <w:sz w:val="28"/>
          <w:szCs w:val="28"/>
        </w:rPr>
      </w:pPr>
      <w:r w:rsidRPr="00C93587">
        <w:rPr>
          <w:rFonts w:ascii="Times New Roman" w:eastAsia="Calibri" w:hAnsi="Times New Roman" w:cs="Times New Roman"/>
          <w:sz w:val="28"/>
          <w:szCs w:val="28"/>
        </w:rPr>
        <w:t>Влияние на достижение показателей подпрограммы оказал заявительный характер реализации мероприятий.</w:t>
      </w:r>
    </w:p>
    <w:p w14:paraId="0166D9C4" w14:textId="77777777" w:rsidR="00D73064" w:rsidRPr="00C93587" w:rsidRDefault="00D73064" w:rsidP="00D73064">
      <w:pPr>
        <w:spacing w:after="0" w:line="240" w:lineRule="auto"/>
        <w:jc w:val="center"/>
        <w:rPr>
          <w:rFonts w:ascii="Times New Roman" w:eastAsia="Calibri" w:hAnsi="Times New Roman" w:cs="Times New Roman"/>
          <w:b/>
          <w:i/>
          <w:sz w:val="28"/>
          <w:szCs w:val="28"/>
        </w:rPr>
      </w:pPr>
    </w:p>
    <w:p w14:paraId="61BCD864" w14:textId="77777777" w:rsidR="00D73064" w:rsidRPr="00C93587" w:rsidRDefault="00D73064" w:rsidP="00D73064">
      <w:pPr>
        <w:spacing w:after="0" w:line="240" w:lineRule="auto"/>
        <w:jc w:val="center"/>
        <w:rPr>
          <w:rFonts w:ascii="Times New Roman" w:eastAsia="Calibri" w:hAnsi="Times New Roman" w:cs="Times New Roman"/>
          <w:b/>
          <w:sz w:val="28"/>
          <w:szCs w:val="28"/>
        </w:rPr>
      </w:pPr>
      <w:r w:rsidRPr="00C93587">
        <w:rPr>
          <w:rFonts w:ascii="Times New Roman" w:eastAsia="Calibri" w:hAnsi="Times New Roman" w:cs="Times New Roman"/>
          <w:b/>
          <w:sz w:val="28"/>
          <w:szCs w:val="28"/>
        </w:rPr>
        <w:t>Подпрограмма 11 «Повышение эффективности налоговой политики Пермского края»</w:t>
      </w:r>
    </w:p>
    <w:p w14:paraId="24C66A45" w14:textId="77777777" w:rsidR="00D73064" w:rsidRPr="00C93587" w:rsidRDefault="00D73064" w:rsidP="00D73064">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sidRPr="00C93587">
        <w:rPr>
          <w:rFonts w:ascii="Times New Roman" w:eastAsia="Calibri" w:hAnsi="Times New Roman" w:cs="Times New Roman"/>
          <w:sz w:val="28"/>
          <w:szCs w:val="28"/>
        </w:rPr>
        <w:t>На фактические значения показателей подпрограммы оказало влияние предоставление мер поддержки организациям и индивидуальным предпринимателям, осуществляющим деятельность в пострадавших отраслях, ввиду введения ограничительных мер, связанных с введением в Пермском крае режима повышенной готовности ввиду угрозы распространения новой коронавирусной инфекции (COVID-19) в соответствии с Федеральным законом от 21 декабря 1994 г. № 68-ФЗ «О защите населения и территорий от чрезвычайных ситуаций природного и техногенного характера» (обстоятельство непреодолимой силы)». Несмотря на достижение запланированных показателей, при отсутствии воздействия введенных ограничительных мер, фактические значения показателей оказались бы существенно выше плановых.</w:t>
      </w:r>
    </w:p>
    <w:p w14:paraId="6AE79442"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sz w:val="28"/>
          <w:szCs w:val="28"/>
          <w:u w:val="single"/>
        </w:rPr>
      </w:pPr>
    </w:p>
    <w:p w14:paraId="512F94D9" w14:textId="77777777" w:rsidR="00D73064" w:rsidRPr="00C93587" w:rsidRDefault="00D73064" w:rsidP="00D73064">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C93587">
        <w:rPr>
          <w:rFonts w:ascii="Times New Roman" w:eastAsia="Calibri" w:hAnsi="Times New Roman" w:cs="Times New Roman"/>
          <w:b/>
          <w:sz w:val="28"/>
          <w:szCs w:val="28"/>
          <w:u w:val="single"/>
        </w:rPr>
        <w:t>5. Информация о достижении целевых показателей государственной программы Пермского края</w:t>
      </w:r>
      <w:r w:rsidRPr="00C93587">
        <w:rPr>
          <w:rFonts w:ascii="Times New Roman" w:eastAsia="Calibri" w:hAnsi="Times New Roman" w:cs="Times New Roman"/>
        </w:rPr>
        <w:t xml:space="preserve"> </w:t>
      </w:r>
      <w:r w:rsidRPr="00C93587">
        <w:rPr>
          <w:rFonts w:ascii="Times New Roman" w:eastAsia="Calibri" w:hAnsi="Times New Roman" w:cs="Times New Roman"/>
          <w:b/>
          <w:sz w:val="28"/>
          <w:szCs w:val="28"/>
          <w:u w:val="single"/>
        </w:rPr>
        <w:t>«Экономическая политика и инновационное развитие», показателей подпрограмм и показателей непосредственного результата основных мероприятий государственной программы Пермского края «Экономическая политика и инновационное развитие» и причинах отклонения фактических значений показателей от прогнозных</w:t>
      </w:r>
    </w:p>
    <w:p w14:paraId="296E1FD3" w14:textId="77777777" w:rsidR="00D73064" w:rsidRPr="00C93587" w:rsidRDefault="00D73064" w:rsidP="00D73064">
      <w:pPr>
        <w:autoSpaceDE w:val="0"/>
        <w:autoSpaceDN w:val="0"/>
        <w:adjustRightInd w:val="0"/>
        <w:spacing w:after="0" w:line="240" w:lineRule="auto"/>
        <w:ind w:firstLine="708"/>
        <w:jc w:val="both"/>
        <w:outlineLvl w:val="0"/>
        <w:rPr>
          <w:rFonts w:ascii="Times New Roman" w:eastAsia="Calibri" w:hAnsi="Times New Roman" w:cs="Times New Roman"/>
          <w:sz w:val="28"/>
          <w:szCs w:val="28"/>
        </w:rPr>
      </w:pPr>
      <w:r w:rsidRPr="00C93587">
        <w:rPr>
          <w:rFonts w:ascii="Times New Roman" w:eastAsia="Calibri" w:hAnsi="Times New Roman" w:cs="Times New Roman"/>
          <w:sz w:val="28"/>
          <w:szCs w:val="28"/>
        </w:rPr>
        <w:lastRenderedPageBreak/>
        <w:t>в Приложении 2 к настоящему годовому отчету.</w:t>
      </w:r>
    </w:p>
    <w:p w14:paraId="00C7B713" w14:textId="77777777" w:rsidR="00D73064" w:rsidRPr="00C93587" w:rsidRDefault="00D73064" w:rsidP="00D73064">
      <w:pPr>
        <w:autoSpaceDE w:val="0"/>
        <w:autoSpaceDN w:val="0"/>
        <w:adjustRightInd w:val="0"/>
        <w:spacing w:after="0" w:line="240" w:lineRule="auto"/>
        <w:jc w:val="both"/>
        <w:outlineLvl w:val="0"/>
        <w:rPr>
          <w:rFonts w:ascii="Times New Roman" w:eastAsia="Calibri" w:hAnsi="Times New Roman" w:cs="Times New Roman"/>
          <w:sz w:val="28"/>
          <w:szCs w:val="28"/>
        </w:rPr>
      </w:pPr>
    </w:p>
    <w:p w14:paraId="08C70A14" w14:textId="77777777" w:rsidR="00D73064" w:rsidRPr="00C93587" w:rsidRDefault="00D73064" w:rsidP="00D73064">
      <w:pPr>
        <w:autoSpaceDE w:val="0"/>
        <w:autoSpaceDN w:val="0"/>
        <w:adjustRightInd w:val="0"/>
        <w:spacing w:after="0" w:line="240" w:lineRule="auto"/>
        <w:jc w:val="center"/>
        <w:rPr>
          <w:rFonts w:ascii="Times New Roman" w:eastAsia="Calibri" w:hAnsi="Times New Roman" w:cs="Times New Roman"/>
          <w:b/>
          <w:sz w:val="28"/>
          <w:szCs w:val="28"/>
          <w:u w:val="single"/>
        </w:rPr>
      </w:pPr>
      <w:r w:rsidRPr="00C93587">
        <w:rPr>
          <w:rFonts w:ascii="Times New Roman" w:eastAsia="Calibri" w:hAnsi="Times New Roman" w:cs="Times New Roman"/>
          <w:b/>
          <w:sz w:val="28"/>
          <w:szCs w:val="28"/>
          <w:u w:val="single"/>
        </w:rPr>
        <w:t xml:space="preserve">6. Информация об освоении объемов финансового обеспечения государственной программы </w:t>
      </w:r>
    </w:p>
    <w:p w14:paraId="56DA6141" w14:textId="77777777" w:rsidR="00D73064" w:rsidRPr="00D73064" w:rsidRDefault="00D73064" w:rsidP="00D73064">
      <w:pPr>
        <w:autoSpaceDE w:val="0"/>
        <w:autoSpaceDN w:val="0"/>
        <w:adjustRightInd w:val="0"/>
        <w:spacing w:after="0" w:line="240" w:lineRule="auto"/>
        <w:ind w:firstLine="708"/>
        <w:jc w:val="both"/>
        <w:rPr>
          <w:rFonts w:ascii="Times New Roman" w:hAnsi="Times New Roman" w:cs="Times New Roman"/>
        </w:rPr>
      </w:pPr>
      <w:r w:rsidRPr="00C93587">
        <w:rPr>
          <w:rFonts w:ascii="Times New Roman" w:eastAsia="Calibri" w:hAnsi="Times New Roman" w:cs="Times New Roman"/>
          <w:sz w:val="28"/>
          <w:szCs w:val="28"/>
        </w:rPr>
        <w:t>в Приложении 3 к настоящему годовому отчету.</w:t>
      </w:r>
      <w:bookmarkStart w:id="2" w:name="_GoBack"/>
      <w:bookmarkEnd w:id="2"/>
    </w:p>
    <w:p w14:paraId="12D1E49A" w14:textId="77777777" w:rsidR="0033178B" w:rsidRDefault="0033178B"/>
    <w:sectPr w:rsidR="0033178B" w:rsidSect="00C4764B">
      <w:headerReference w:type="default" r:id="rId9"/>
      <w:pgSz w:w="11906" w:h="16838"/>
      <w:pgMar w:top="1134" w:right="707" w:bottom="1134"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47874E" w14:textId="77777777" w:rsidR="004238D9" w:rsidRDefault="004238D9">
      <w:pPr>
        <w:spacing w:after="0" w:line="240" w:lineRule="auto"/>
      </w:pPr>
      <w:r>
        <w:separator/>
      </w:r>
    </w:p>
  </w:endnote>
  <w:endnote w:type="continuationSeparator" w:id="0">
    <w:p w14:paraId="183C1AC7" w14:textId="77777777" w:rsidR="004238D9" w:rsidRDefault="00423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panose1 w:val="02020603050405020304"/>
    <w:charset w:val="CC"/>
    <w:family w:val="roman"/>
    <w:pitch w:val="variable"/>
    <w:sig w:usb0="A00002AF" w:usb1="500078FB"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WenQuanYi Zen Hei Sharp">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C2F20" w14:textId="77777777" w:rsidR="004238D9" w:rsidRDefault="004238D9">
      <w:pPr>
        <w:spacing w:after="0" w:line="240" w:lineRule="auto"/>
      </w:pPr>
      <w:r>
        <w:separator/>
      </w:r>
    </w:p>
  </w:footnote>
  <w:footnote w:type="continuationSeparator" w:id="0">
    <w:p w14:paraId="1E27EA8F" w14:textId="77777777" w:rsidR="004238D9" w:rsidRDefault="00423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6336179"/>
      <w:docPartObj>
        <w:docPartGallery w:val="Page Numbers (Top of Page)"/>
        <w:docPartUnique/>
      </w:docPartObj>
    </w:sdtPr>
    <w:sdtEndPr/>
    <w:sdtContent>
      <w:p w14:paraId="0B6E31F3" w14:textId="77777777" w:rsidR="00B474DF" w:rsidRDefault="00D73064">
        <w:pPr>
          <w:pStyle w:val="af1"/>
          <w:jc w:val="center"/>
        </w:pPr>
        <w:r>
          <w:fldChar w:fldCharType="begin"/>
        </w:r>
        <w:r>
          <w:instrText>PAGE   \* MERGEFORMAT</w:instrText>
        </w:r>
        <w:r>
          <w:fldChar w:fldCharType="separate"/>
        </w:r>
        <w:r w:rsidR="00C93587">
          <w:rPr>
            <w:noProof/>
          </w:rPr>
          <w:t>1</w:t>
        </w:r>
        <w:r>
          <w:fldChar w:fldCharType="end"/>
        </w:r>
      </w:p>
    </w:sdtContent>
  </w:sdt>
  <w:p w14:paraId="1D7EE237" w14:textId="77777777" w:rsidR="00B474DF" w:rsidRDefault="004238D9">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16512"/>
    <w:multiLevelType w:val="hybridMultilevel"/>
    <w:tmpl w:val="1752204E"/>
    <w:lvl w:ilvl="0" w:tplc="0FAA60DA">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15:restartNumberingAfterBreak="0">
    <w:nsid w:val="21236497"/>
    <w:multiLevelType w:val="hybridMultilevel"/>
    <w:tmpl w:val="E8D6EC1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24702672"/>
    <w:multiLevelType w:val="multilevel"/>
    <w:tmpl w:val="FEAA5EE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30085824"/>
    <w:multiLevelType w:val="multilevel"/>
    <w:tmpl w:val="617E8C06"/>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52CB7696"/>
    <w:multiLevelType w:val="hybridMultilevel"/>
    <w:tmpl w:val="ABFE9FDA"/>
    <w:lvl w:ilvl="0" w:tplc="39BC2E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D8E6B5F"/>
    <w:multiLevelType w:val="hybridMultilevel"/>
    <w:tmpl w:val="F6722F80"/>
    <w:lvl w:ilvl="0" w:tplc="9B06C15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4"/>
  </w:num>
  <w:num w:numId="3">
    <w:abstractNumId w:val="0"/>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064"/>
    <w:rsid w:val="0033178B"/>
    <w:rsid w:val="003A22FE"/>
    <w:rsid w:val="003A7562"/>
    <w:rsid w:val="004238D9"/>
    <w:rsid w:val="00684E72"/>
    <w:rsid w:val="00C7676B"/>
    <w:rsid w:val="00C93587"/>
    <w:rsid w:val="00D73064"/>
    <w:rsid w:val="00F95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5E273"/>
  <w15:chartTrackingRefBased/>
  <w15:docId w15:val="{528AFD7C-0850-4C87-ABCF-D89DFC556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D7306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73064"/>
    <w:rPr>
      <w:rFonts w:ascii="Times New Roman" w:eastAsia="Times New Roman" w:hAnsi="Times New Roman" w:cs="Times New Roman"/>
      <w:b/>
      <w:bCs/>
      <w:sz w:val="24"/>
      <w:szCs w:val="24"/>
      <w:lang w:eastAsia="ru-RU"/>
    </w:rPr>
  </w:style>
  <w:style w:type="numbering" w:customStyle="1" w:styleId="1">
    <w:name w:val="Нет списка1"/>
    <w:next w:val="a2"/>
    <w:uiPriority w:val="99"/>
    <w:semiHidden/>
    <w:unhideWhenUsed/>
    <w:rsid w:val="00D73064"/>
  </w:style>
  <w:style w:type="numbering" w:customStyle="1" w:styleId="11">
    <w:name w:val="Нет списка11"/>
    <w:next w:val="a2"/>
    <w:uiPriority w:val="99"/>
    <w:semiHidden/>
    <w:unhideWhenUsed/>
    <w:rsid w:val="00D73064"/>
  </w:style>
  <w:style w:type="paragraph" w:styleId="a3">
    <w:name w:val="List Paragraph"/>
    <w:basedOn w:val="a"/>
    <w:uiPriority w:val="34"/>
    <w:qFormat/>
    <w:rsid w:val="00D73064"/>
    <w:pPr>
      <w:ind w:left="720"/>
      <w:contextualSpacing/>
    </w:pPr>
    <w:rPr>
      <w:rFonts w:ascii="Calibri" w:eastAsia="Calibri" w:hAnsi="Calibri" w:cs="Times New Roman"/>
    </w:rPr>
  </w:style>
  <w:style w:type="character" w:styleId="a4">
    <w:name w:val="annotation reference"/>
    <w:unhideWhenUsed/>
    <w:qFormat/>
    <w:rsid w:val="00D73064"/>
    <w:rPr>
      <w:sz w:val="16"/>
      <w:szCs w:val="16"/>
    </w:rPr>
  </w:style>
  <w:style w:type="paragraph" w:styleId="a5">
    <w:name w:val="annotation text"/>
    <w:basedOn w:val="a"/>
    <w:link w:val="a6"/>
    <w:unhideWhenUsed/>
    <w:qFormat/>
    <w:rsid w:val="00D73064"/>
    <w:pPr>
      <w:spacing w:line="240" w:lineRule="auto"/>
    </w:pPr>
    <w:rPr>
      <w:rFonts w:ascii="Calibri" w:eastAsia="Calibri" w:hAnsi="Calibri" w:cs="Times New Roman"/>
      <w:sz w:val="20"/>
      <w:szCs w:val="20"/>
    </w:rPr>
  </w:style>
  <w:style w:type="character" w:customStyle="1" w:styleId="a6">
    <w:name w:val="Текст примечания Знак"/>
    <w:basedOn w:val="a0"/>
    <w:link w:val="a5"/>
    <w:qFormat/>
    <w:rsid w:val="00D73064"/>
    <w:rPr>
      <w:rFonts w:ascii="Calibri" w:eastAsia="Calibri" w:hAnsi="Calibri" w:cs="Times New Roman"/>
      <w:sz w:val="20"/>
      <w:szCs w:val="20"/>
    </w:rPr>
  </w:style>
  <w:style w:type="paragraph" w:styleId="a7">
    <w:name w:val="annotation subject"/>
    <w:basedOn w:val="a5"/>
    <w:next w:val="a5"/>
    <w:link w:val="a8"/>
    <w:uiPriority w:val="99"/>
    <w:semiHidden/>
    <w:unhideWhenUsed/>
    <w:rsid w:val="00D73064"/>
    <w:rPr>
      <w:b/>
      <w:bCs/>
    </w:rPr>
  </w:style>
  <w:style w:type="character" w:customStyle="1" w:styleId="a8">
    <w:name w:val="Тема примечания Знак"/>
    <w:basedOn w:val="a6"/>
    <w:link w:val="a7"/>
    <w:uiPriority w:val="99"/>
    <w:semiHidden/>
    <w:rsid w:val="00D73064"/>
    <w:rPr>
      <w:rFonts w:ascii="Calibri" w:eastAsia="Calibri" w:hAnsi="Calibri" w:cs="Times New Roman"/>
      <w:b/>
      <w:bCs/>
      <w:sz w:val="20"/>
      <w:szCs w:val="20"/>
    </w:rPr>
  </w:style>
  <w:style w:type="paragraph" w:styleId="a9">
    <w:name w:val="Balloon Text"/>
    <w:basedOn w:val="a"/>
    <w:link w:val="aa"/>
    <w:uiPriority w:val="99"/>
    <w:semiHidden/>
    <w:unhideWhenUsed/>
    <w:rsid w:val="00D73064"/>
    <w:pPr>
      <w:spacing w:after="0" w:line="240" w:lineRule="auto"/>
    </w:pPr>
    <w:rPr>
      <w:rFonts w:ascii="Segoe UI" w:eastAsia="Calibri" w:hAnsi="Segoe UI" w:cs="Segoe UI"/>
      <w:sz w:val="18"/>
      <w:szCs w:val="18"/>
    </w:rPr>
  </w:style>
  <w:style w:type="character" w:customStyle="1" w:styleId="aa">
    <w:name w:val="Текст выноски Знак"/>
    <w:basedOn w:val="a0"/>
    <w:link w:val="a9"/>
    <w:uiPriority w:val="99"/>
    <w:semiHidden/>
    <w:rsid w:val="00D73064"/>
    <w:rPr>
      <w:rFonts w:ascii="Segoe UI" w:eastAsia="Calibri" w:hAnsi="Segoe UI" w:cs="Segoe UI"/>
      <w:sz w:val="18"/>
      <w:szCs w:val="18"/>
    </w:rPr>
  </w:style>
  <w:style w:type="paragraph" w:customStyle="1" w:styleId="ConsPlusNormal">
    <w:name w:val="ConsPlusNormal"/>
    <w:rsid w:val="00D7306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b">
    <w:name w:val="Body Text"/>
    <w:basedOn w:val="a"/>
    <w:link w:val="ac"/>
    <w:rsid w:val="00D73064"/>
    <w:pPr>
      <w:suppressAutoHyphens/>
      <w:spacing w:after="0" w:line="360" w:lineRule="exact"/>
      <w:ind w:firstLine="720"/>
      <w:jc w:val="both"/>
    </w:pPr>
    <w:rPr>
      <w:rFonts w:ascii="Times New Roman" w:eastAsia="Times New Roman" w:hAnsi="Times New Roman" w:cs="Times New Roman"/>
      <w:sz w:val="28"/>
      <w:szCs w:val="20"/>
    </w:rPr>
  </w:style>
  <w:style w:type="character" w:customStyle="1" w:styleId="ac">
    <w:name w:val="Основной текст Знак"/>
    <w:basedOn w:val="a0"/>
    <w:link w:val="ab"/>
    <w:rsid w:val="00D73064"/>
    <w:rPr>
      <w:rFonts w:ascii="Times New Roman" w:eastAsia="Times New Roman" w:hAnsi="Times New Roman" w:cs="Times New Roman"/>
      <w:sz w:val="28"/>
      <w:szCs w:val="20"/>
    </w:rPr>
  </w:style>
  <w:style w:type="paragraph" w:customStyle="1" w:styleId="ad">
    <w:name w:val="Исполнитель"/>
    <w:basedOn w:val="ab"/>
    <w:qFormat/>
    <w:rsid w:val="00D73064"/>
    <w:pPr>
      <w:spacing w:after="120" w:line="240" w:lineRule="exact"/>
      <w:ind w:firstLine="0"/>
      <w:jc w:val="left"/>
    </w:pPr>
    <w:rPr>
      <w:sz w:val="24"/>
      <w:lang w:eastAsia="ru-RU"/>
    </w:rPr>
  </w:style>
  <w:style w:type="numbering" w:customStyle="1" w:styleId="111">
    <w:name w:val="Нет списка111"/>
    <w:next w:val="a2"/>
    <w:uiPriority w:val="99"/>
    <w:semiHidden/>
    <w:unhideWhenUsed/>
    <w:rsid w:val="00D73064"/>
  </w:style>
  <w:style w:type="numbering" w:customStyle="1" w:styleId="2">
    <w:name w:val="Нет списка2"/>
    <w:next w:val="a2"/>
    <w:uiPriority w:val="99"/>
    <w:semiHidden/>
    <w:unhideWhenUsed/>
    <w:rsid w:val="00D73064"/>
  </w:style>
  <w:style w:type="numbering" w:customStyle="1" w:styleId="1111">
    <w:name w:val="Нет списка1111"/>
    <w:next w:val="a2"/>
    <w:uiPriority w:val="99"/>
    <w:semiHidden/>
    <w:unhideWhenUsed/>
    <w:rsid w:val="00D73064"/>
  </w:style>
  <w:style w:type="paragraph" w:customStyle="1" w:styleId="10">
    <w:name w:val="Обычный1"/>
    <w:basedOn w:val="a"/>
    <w:rsid w:val="00D730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char">
    <w:name w:val="normal__char"/>
    <w:basedOn w:val="a0"/>
    <w:rsid w:val="00D73064"/>
  </w:style>
  <w:style w:type="paragraph" w:customStyle="1" w:styleId="consplusnonformat">
    <w:name w:val="consplusnonformat"/>
    <w:basedOn w:val="a"/>
    <w:rsid w:val="00D730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nformatchar">
    <w:name w:val="consplusnonformat__char"/>
    <w:basedOn w:val="a0"/>
    <w:rsid w:val="00D73064"/>
  </w:style>
  <w:style w:type="paragraph" w:styleId="ae">
    <w:name w:val="Document Map"/>
    <w:basedOn w:val="a"/>
    <w:link w:val="af"/>
    <w:uiPriority w:val="99"/>
    <w:semiHidden/>
    <w:unhideWhenUsed/>
    <w:rsid w:val="00D73064"/>
    <w:pPr>
      <w:spacing w:after="0" w:line="240" w:lineRule="auto"/>
    </w:pPr>
    <w:rPr>
      <w:rFonts w:ascii="Tahoma" w:eastAsia="Calibri" w:hAnsi="Tahoma" w:cs="Tahoma"/>
      <w:sz w:val="16"/>
      <w:szCs w:val="16"/>
    </w:rPr>
  </w:style>
  <w:style w:type="character" w:customStyle="1" w:styleId="af">
    <w:name w:val="Схема документа Знак"/>
    <w:basedOn w:val="a0"/>
    <w:link w:val="ae"/>
    <w:uiPriority w:val="99"/>
    <w:semiHidden/>
    <w:rsid w:val="00D73064"/>
    <w:rPr>
      <w:rFonts w:ascii="Tahoma" w:eastAsia="Calibri" w:hAnsi="Tahoma" w:cs="Tahoma"/>
      <w:sz w:val="16"/>
      <w:szCs w:val="16"/>
    </w:rPr>
  </w:style>
  <w:style w:type="table" w:styleId="af0">
    <w:name w:val="Table Grid"/>
    <w:basedOn w:val="a1"/>
    <w:uiPriority w:val="39"/>
    <w:rsid w:val="00D7306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D73064"/>
  </w:style>
  <w:style w:type="table" w:customStyle="1" w:styleId="12">
    <w:name w:val="Сетка таблицы1"/>
    <w:basedOn w:val="a1"/>
    <w:next w:val="af0"/>
    <w:uiPriority w:val="39"/>
    <w:rsid w:val="00D7306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D7306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D73064"/>
  </w:style>
  <w:style w:type="paragraph" w:styleId="af3">
    <w:name w:val="footer"/>
    <w:basedOn w:val="a"/>
    <w:link w:val="af4"/>
    <w:uiPriority w:val="99"/>
    <w:unhideWhenUsed/>
    <w:rsid w:val="00D7306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D73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kupaypermskoe.ru" TargetMode="External"/><Relationship Id="rId3" Type="http://schemas.openxmlformats.org/officeDocument/2006/relationships/settings" Target="settings.xml"/><Relationship Id="rId7" Type="http://schemas.openxmlformats.org/officeDocument/2006/relationships/hyperlink" Target="https://permferme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69</Pages>
  <Words>25603</Words>
  <Characters>145941</Characters>
  <Application>Microsoft Office Word</Application>
  <DocSecurity>0</DocSecurity>
  <Lines>1216</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Корнилова Ксения Юрьевна</dc:creator>
  <cp:keywords/>
  <dc:description/>
  <cp:lastModifiedBy>Корнилова Ксения Юрьевна</cp:lastModifiedBy>
  <cp:revision>3</cp:revision>
  <dcterms:created xsi:type="dcterms:W3CDTF">2021-05-13T06:56:00Z</dcterms:created>
  <dcterms:modified xsi:type="dcterms:W3CDTF">2021-05-25T09:44:00Z</dcterms:modified>
</cp:coreProperties>
</file>