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Пермского края от 29.05.2015 N 327-п</w:t>
              <w:br/>
              <w:t xml:space="preserve">(ред. от 19.01.2022)</w:t>
              <w:br/>
              <w:t xml:space="preserve">"Об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22.08.2024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ПЕРМСКОГО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29 мая 2015 г. N 327-п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УПОЛНОМОЧЕННОГО ИСПОЛНИТЕЛЬНОГО ОРГАНА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В ОБЛАСТИ ФОРМИРОВАНИЯ И РЕАЛИЗАЦИИ</w:t>
      </w:r>
    </w:p>
    <w:p>
      <w:pPr>
        <w:pStyle w:val="2"/>
        <w:jc w:val="center"/>
      </w:pPr>
      <w:r>
        <w:rPr>
          <w:sz w:val="20"/>
        </w:rPr>
        <w:t xml:space="preserve">ПРОМЫШЛЕННОЙ ПОЛИТИКИ И ВНЕСЕНИИ ИЗМЕНЕНИЙ В ПОЛОЖЕНИЕ</w:t>
      </w:r>
    </w:p>
    <w:p>
      <w:pPr>
        <w:pStyle w:val="2"/>
        <w:jc w:val="center"/>
      </w:pPr>
      <w:r>
        <w:rPr>
          <w:sz w:val="20"/>
        </w:rPr>
        <w:t xml:space="preserve">О МИНИСТЕРСТВЕ ПРОМЫШЛЕННОСТИ, ПРЕДПРИНИМАТЕЛЬСТВА</w:t>
      </w:r>
    </w:p>
    <w:p>
      <w:pPr>
        <w:pStyle w:val="2"/>
        <w:jc w:val="center"/>
      </w:pPr>
      <w:r>
        <w:rPr>
          <w:sz w:val="20"/>
        </w:rPr>
        <w:t xml:space="preserve">И ТОРГОВЛИ ПЕРМСКОГО КРАЯ, УТВЕРЖДЕННОЕ ПОСТАНОВЛЕНИЕМ</w:t>
      </w:r>
    </w:p>
    <w:p>
      <w:pPr>
        <w:pStyle w:val="2"/>
        <w:jc w:val="center"/>
      </w:pPr>
      <w:r>
        <w:rPr>
          <w:sz w:val="20"/>
        </w:rPr>
        <w:t xml:space="preserve">ПРАВИТЕЛЬСТВА ПЕРМСКОГО КРАЯ ОТ 26 АПРЕЛЯ 2013 Г. N 350-П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Пермского края от 19.01.2022 N 37-п &quot;О внесении изменений в постановление Правительства Пермского края от 29 мая 2015 г. N 327-п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Пермского края от 19.01.2022 N 37-п)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Закон Пермского края от 03.03.2015 N 440-ПК (ред. от 12.02.2024) &quot;О промышленной политике в Пермском крае&quot; (принят ЗС ПК 19.02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от 3 марта 2015 г. N 440-ПК "О промышленной политике в Пермском крае" Правительство Пермского края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Определить Министерство промышленности и торговли Пермского края уполномоченным исполнительным органом государственной власти Пермского края в области формирования и реализации промышленной политики в Пермском крае.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" w:tooltip="Постановление Правительства Пермского края от 19.01.2022 N 37-п &quot;О внесении изменений в постановление Правительства Пермского края от 29 мая 2015 г. N 327-п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Пермского края от 19.01.2022 N 37-п)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1(1). Определить Министерство промышленности и торговли Пермского края уполномоченным исполнительным органом государственной власти Пермского края в рамках реализации </w:t>
      </w:r>
      <w:hyperlink w:history="0" r:id="rId10" w:tooltip="Постановление Правительства РФ от 15.03.2016 N 194 (ред. от 21.10.2022) &quot;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&quot; {КонсультантПлюс}">
        <w:r>
          <w:rPr>
            <w:sz w:val="20"/>
            <w:color w:val="0000ff"/>
          </w:rPr>
          <w:t xml:space="preserve">Правил</w:t>
        </w:r>
      </w:hyperlink>
      <w:r>
        <w:rPr>
          <w:sz w:val="20"/>
        </w:rPr>
        <w:t xml:space="preserve">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промышленности, утвержденных постановлением Правительства Российской Федерации от 15 марта 2016 г. N 194, в том числе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представление в Министерство промышленности и торговли Российской Федерации заявки на предоставление иного межбюджетного трансферта из федерального бюджета бюджету субъекта Российской Федерации в целях софинансирования расходных обязательств субъекта Российской Федерации, возникающих при реализации региональной программы развития промышленности (далее - иной межбюджетный трансферт), для участия в конкурсном отборе региональных программ развития промышленности на предоставление иных межбюджетных трансфертов;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принятие решений в рамках реализации региональной программы развития промышленности;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заключение соглашения с Министерством промышленности и торговли Российской Федерации о предоставлении иного межбюджетного трансферта (далее - Соглашение);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исполнение (координацию исполнения)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представление в установленные сроки отчета об осуществлении расходов бюджета Пермского края, источником финансового обеспечения которых является иной межбюджетный трансферт, и отчета о достижении значений показателей развития промышленности, предусмотренных региональной программой.</w:t>
      </w:r>
    </w:p>
    <w:p>
      <w:pPr>
        <w:pStyle w:val="0"/>
        <w:jc w:val="both"/>
      </w:pPr>
      <w:r>
        <w:rPr>
          <w:sz w:val="20"/>
        </w:rPr>
        <w:t xml:space="preserve">(п. 1(1) введен </w:t>
      </w:r>
      <w:hyperlink w:history="0" r:id="rId11" w:tooltip="Постановление Правительства Пермского края от 19.01.2022 N 37-п &quot;О внесении изменений в постановление Правительства Пермского края от 29 мая 2015 г. N 327-п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Пермского края от 19.01.2022 N 37-п)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 </w:t>
      </w:r>
      <w:hyperlink w:history="0" w:anchor="P43" w:tooltip="ИЗМЕНЕНИЯ,">
        <w:r>
          <w:rPr>
            <w:sz w:val="20"/>
            <w:color w:val="0000ff"/>
          </w:rPr>
          <w:t xml:space="preserve">изменения</w:t>
        </w:r>
      </w:hyperlink>
      <w:r>
        <w:rPr>
          <w:sz w:val="20"/>
        </w:rPr>
        <w:t xml:space="preserve">, которые вносятся в </w:t>
      </w:r>
      <w:hyperlink w:history="0" r:id="rId12" w:tooltip="Постановление Правительства Пермского края от 26.04.2013 N 350-п (ред. от 05.12.2014) &quot;Об утверждении Положения о Министерстве промышленности, предпринимательства и торговли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 (в редакции постановлений Правительства Пермского края от 2 декабря 2013 г. N 1676-п, от 5 декабря 2013 г. N 1707-п, от 4 апреля 2014 г. N 228-п, от 30 мая 2014 г. N 428-п, от 15 августа 2014 г. N 809-п, от 5 декабря 2014 г. N 1413-п).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 30 июня 2015 года, но не ранее чем через 10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 Пермского края</w:t>
      </w:r>
    </w:p>
    <w:p>
      <w:pPr>
        <w:pStyle w:val="0"/>
        <w:jc w:val="right"/>
      </w:pPr>
      <w:r>
        <w:rPr>
          <w:sz w:val="20"/>
        </w:rPr>
        <w:t xml:space="preserve">Г.П.ТУШНОЛОБОВ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29.05.2015 N 327-п</w:t>
      </w:r>
    </w:p>
    <w:p>
      <w:pPr>
        <w:pStyle w:val="0"/>
        <w:jc w:val="both"/>
      </w:pPr>
      <w:r>
        <w:rPr>
          <w:sz w:val="20"/>
        </w:rPr>
      </w:r>
    </w:p>
    <w:bookmarkStart w:id="43" w:name="P43"/>
    <w:bookmarkEnd w:id="43"/>
    <w:p>
      <w:pPr>
        <w:pStyle w:val="2"/>
        <w:jc w:val="center"/>
      </w:pPr>
      <w:r>
        <w:rPr>
          <w:sz w:val="20"/>
        </w:rPr>
        <w:t xml:space="preserve">ИЗМЕНЕНИЯ,</w:t>
      </w:r>
    </w:p>
    <w:p>
      <w:pPr>
        <w:pStyle w:val="2"/>
        <w:jc w:val="center"/>
      </w:pPr>
      <w:r>
        <w:rPr>
          <w:sz w:val="20"/>
        </w:rPr>
        <w:t xml:space="preserve">КОТОРЫЕ ВНОСЯТСЯ В ПОЛОЖЕНИЕ О МИНИСТЕРСТВЕ ПРОМЫШЛЕННОСТИ,</w:t>
      </w:r>
    </w:p>
    <w:p>
      <w:pPr>
        <w:pStyle w:val="2"/>
        <w:jc w:val="center"/>
      </w:pPr>
      <w:r>
        <w:rPr>
          <w:sz w:val="20"/>
        </w:rPr>
        <w:t xml:space="preserve">ПРЕДПРИНИМАТЕЛЬСТВА И ТОРГОВЛИ ПЕРМСКОГО КРАЯ, УТВЕРЖДЕННОЕ</w:t>
      </w:r>
    </w:p>
    <w:p>
      <w:pPr>
        <w:pStyle w:val="2"/>
        <w:jc w:val="center"/>
      </w:pPr>
      <w:r>
        <w:rPr>
          <w:sz w:val="20"/>
        </w:rPr>
        <w:t xml:space="preserve">ПОСТАНОВЛЕНИЕМ ПРАВИТЕЛЬСТВА ПЕРМСКОГО КРАЯ</w:t>
      </w:r>
    </w:p>
    <w:p>
      <w:pPr>
        <w:pStyle w:val="2"/>
        <w:jc w:val="center"/>
      </w:pPr>
      <w:r>
        <w:rPr>
          <w:sz w:val="20"/>
        </w:rPr>
        <w:t xml:space="preserve">ОТ 26 АПРЕЛЯ 2013 Г. N 350-П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13" w:tooltip="Постановление Правительства Пермского края от 26.04.2013 N 350-п (ред. от 05.12.2014) &quot;Об утверждении Положения о Министерстве промышленности, предпринимательства и торговли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 1.2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"1.2. Министерство является органом, уполномоченным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и реализацию промышленной политики в Пермском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функций в сфере регулирования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реализации региональной политики Пермского края в области развития малого и среднего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от имени Пермского края прав акционера и полномочий общего собрания акционеров акционерного общества "Пермский центр развития предпринимательства", акционерного общества "Пермский гарантийный фонд", акционерного общества "Корпорация развития Пермского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функции и полномочия учредителя (отраслевого органа) краевого государственного бюджетного учреждения "Пермский центр развития дизайна", некоммерческой организации "Пермский фонд развития предпринимательства", некоммерческой организации "Фонд содействия развитию венчурных инвестиций в субъекты малого и среднего предпринимательства в научно-технической сфере Пермского края", некоммерческой организации "Пермский фонд содействия венчурным инвестициям", унитарной некоммерческой организации фонда "Региональный центр инжиниринга".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является исполнительным органом государственной власти Пермского края, участвующим в урегулировании коллективных трудовых споров на территории Пермского края.".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r:id="rId14" w:tooltip="Постановление Правительства Пермского края от 26.04.2013 N 350-п (ред. от 05.12.2014) &quot;Об утверждении Положения о Министерстве промышленности, предпринимательства и торговли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Абзац второй раздела II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"формирование и реализация промышленной и инновационной политики в Пермском крае;".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</w:t>
      </w:r>
      <w:hyperlink w:history="0" r:id="rId15" w:tooltip="Постановление Правительства Пермского края от 26.04.2013 N 350-п (ред. от 05.12.2014) &quot;Об утверждении Положения о Министерстве промышленности, предпринимательства и торговли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Пункты 3.1.1</w:t>
        </w:r>
      </w:hyperlink>
      <w:r>
        <w:rPr>
          <w:sz w:val="20"/>
        </w:rPr>
        <w:t xml:space="preserve">-</w:t>
      </w:r>
      <w:hyperlink w:history="0" r:id="rId16" w:tooltip="Постановление Правительства Пермского края от 26.04.2013 N 350-п (ред. от 05.12.2014) &quot;Об утверждении Положения о Министерстве промышленности, предпринимательства и торговли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3.1.23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"3.1.1. разрабатывает нормативные правовые акты Пермского края в сфере промышленной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3.1.2. разрабатывает и участвует в реализации мероприятий, содействующих развитию промышленности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3.1.3. разрабатывает и участвует в реализации государственных программ Пермского края, принимаемых в целях реализации промышленной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3.1.4. осуществляет мониторинг состояния промышленности в Пермском крае, в пределах компетенции запрашивает информацию и принимает меры по предупреждению рисков устойчивого развития субъектов деятельности в сфере промышленности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3.1.5. осуществляет анализ состояния промышленности в Пермском крае, разрабатывает предложения по стимулированию деятельности в сфере промышленности, осуществляет подготовку и размещение на сайте Правительства Пермского края ежегодного доклада о состоянии и развитии промышленности в Пермском крае, о реализации мер стимулирования деятельности в сфере промышленности в Пермском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3.1.6. осуществляет взаимодействие с субъектами деятельности в сфере промышленности по вопросам создания и развития индустриальных (промышленных) парков и промышленных кластеров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3.1.7. совместно с организациями инфраструктуры поддержки деятельности в сфере промышленности принимает участие в предоставлении финансовой поддержки субъектам деятельности в сфере промышленности на возвратной основе в порядке, установленном Правительством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3.1.8. подтверждает соответствие индустриальных (промышленных) парков, управляющих компаний индустриальных (промышленных) парков, промышленных кластеров, специализированных организаций промышленных кластеров дополнительным требованиям, установленным Правительством Пермского края, в целях применения к ним мер стимулирования, установленных </w:t>
      </w:r>
      <w:hyperlink w:history="0" r:id="rId17" w:tooltip="Закон Пермского края от 03.03.2015 N 440-ПК (ред. от 12.02.2024) &quot;О промышленной политике в Пермском крае&quot; (принят ЗС ПК 19.02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от 3 марта 2015 г. N 440-ПК "О промышленной политике в Пермском крае", иными нормативными правовыми актами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3.1.9. осуществляет взаимодействие с федеральными органами государственной власти по вопросам реализации промышленной политики в Пермском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3.1.10. осуществляет подготовку и обеспечивает подписание соглашений с федеральными органами исполнительной власти по вопросам реализации промышленной политики в Пермском крае, а также осуществляет контроль за соблюдением указанных соглашений в части, входящей в компетенцию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3.1.11. участвует в формировании и реализации комплекса мероприятий, направленных на привлечение федеральных инвестиций в оборонно-промышленный комплекс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3.1.12. осуществляет мониторинг выполнения государственного оборонного заказа промышленными предприятиями Пермского края и участия в федеральных целевых программах, государственных программах;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3.1.13. участвует в проведении протекционистской политики в федеральных органах государственной власти и международных организациях с целью получения для промышленных предприятий Пермского края контрактов на производство и поставку продукции для федеральных государственных нужд, централизованного государственного финансирования и инвестиций, в том числе в рамках федеральных целевых программ, государственных программ;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3.1.14. содействует участию промышленных предприятий Пермского края в международных и межрегиональных выставках;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3.1.15. содействует созданию условий для привлечения инвестиций в сфере промышленности,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3.1.15.1. взаимодействует с территориальными органами федеральных органов исполнительной власти, с кредитно-финансовыми и другими коммерческими организациями по вопросам привлечения финансовых ресурсов, с целью развития приоритетных направлений промышленного комплекса Пермского края и создания новых рабочих мест в регионе;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3.1.15.2. участвует в пределах своей компетенции в проведении оценки, анализа и отбора инвестиционных проектов, претендующих на предоставление государственной поддержки за счет имущества и средств бюджета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3.1.15.3. готовит проекты инвестиционных соглашений и принимает участие в их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3.1.15.4. ведет общий реестр инвестиционных проектов промышленного комплекса, реализуемых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3.1.15.5. осуществляет мониторинг реализации инвестиционных проектов (в том числе с выездом на инвестиционные площадки с участием руководства Министерства) и контроль за реализацией инвестиционных проектов в рамках заключенных инвестиционных соглашений в пределах своих полномочий, готовит информационные и аналитические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3.1.16. участвует в международном сотрудничестве Пермского края, разрабатывает и вносит в установленном порядке в Правительство Пермского края предложения о заключении договоров о международном сотрудничестве, участвует в согласовании проектов указанных договоров, подготовленных другими исполнительными органами государственной власти Пермского края в рамках своих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3.1.17. готовит проекты соглашений о социально-экономическом сотрудничестве, заключаемых Правительством края с естественными монополиями, промышленными предприятиями, высшими исполнительными органами государственной власти субъектов Российской Федерации и стран Содружества Независимых Государств и принимает участие в их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3.1.18. осуществляет анализ финансово-экономического состояния градообразующих предприятий и иных предприятий, расположенных на территории моногородов Пермского края, на предмет наличия признаков банкротства;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3.1.19. оказывает содействие инициаторам реализации инвестиционных проектов, включенных в комплексные инвестиционные планы моногородов Пермского края, ответственным за реализацию которых определено Министерство, осуществляет контроль за ходом их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3.1.20. организует работу по привлечению инвестиций в лесопромышленный комплекс, рассмотрению инвестиционных проектов предприятий лесопромышленного комплекса и подготовку заключений по ним совместно с исполнительными органами государственной власти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3.1.21. содействует разработке и реализации планов финансового оздоровления промышленных предприятий Пермского края, участвует в выработке рекомендаций в отношении применения процедур банкротства и хода процедуры банкротства субъектов деятельности в сфере промышленности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3.1.22. обеспечивает информационное взаимодействие между Правительством края и крупными экономически и (или) социально значимыми предприятиями промышленности, заключившими с Правительством края соглашения об информационном взаимодействии;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3.1.23. исполняет иные полномочия в области стимулирования деятельности в сфере промышленности, возложенные Правительством Пермского края, в соответствии с </w:t>
      </w:r>
      <w:hyperlink w:history="0" r:id="rId18" w:tooltip="Закон Пермского края от 03.03.2015 N 440-ПК (ред. от 12.02.2024) &quot;О промышленной политике в Пермском крае&quot; (принят ЗС ПК 19.02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"О промышленной политике в Пермском крае", иными нормативными правовыми актами Пермского края.".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Пермского края от 29.05.2015 N 327-п</w:t>
            <w:br/>
            <w:t>(ред. от 19.01.2022)</w:t>
            <w:br/>
            <w:t>"Об определении уполномоченного ис...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22.08.2024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68&amp;n=162528&amp;dst=100005" TargetMode = "External"/>
	<Relationship Id="rId8" Type="http://schemas.openxmlformats.org/officeDocument/2006/relationships/hyperlink" Target="https://login.consultant.ru/link/?req=doc&amp;base=RLAW368&amp;n=191591&amp;dst=100045" TargetMode = "External"/>
	<Relationship Id="rId9" Type="http://schemas.openxmlformats.org/officeDocument/2006/relationships/hyperlink" Target="https://login.consultant.ru/link/?req=doc&amp;base=RLAW368&amp;n=162528&amp;dst=100006" TargetMode = "External"/>
	<Relationship Id="rId10" Type="http://schemas.openxmlformats.org/officeDocument/2006/relationships/hyperlink" Target="https://login.consultant.ru/link/?req=doc&amp;base=LAW&amp;n=429770&amp;dst=193" TargetMode = "External"/>
	<Relationship Id="rId11" Type="http://schemas.openxmlformats.org/officeDocument/2006/relationships/hyperlink" Target="https://login.consultant.ru/link/?req=doc&amp;base=RLAW368&amp;n=162528&amp;dst=100007" TargetMode = "External"/>
	<Relationship Id="rId12" Type="http://schemas.openxmlformats.org/officeDocument/2006/relationships/hyperlink" Target="https://login.consultant.ru/link/?req=doc&amp;base=RLAW368&amp;n=79487&amp;dst=100035" TargetMode = "External"/>
	<Relationship Id="rId13" Type="http://schemas.openxmlformats.org/officeDocument/2006/relationships/hyperlink" Target="https://login.consultant.ru/link/?req=doc&amp;base=RLAW368&amp;n=79487&amp;dst=100038" TargetMode = "External"/>
	<Relationship Id="rId14" Type="http://schemas.openxmlformats.org/officeDocument/2006/relationships/hyperlink" Target="https://login.consultant.ru/link/?req=doc&amp;base=RLAW368&amp;n=79487&amp;dst=100055" TargetMode = "External"/>
	<Relationship Id="rId15" Type="http://schemas.openxmlformats.org/officeDocument/2006/relationships/hyperlink" Target="https://login.consultant.ru/link/?req=doc&amp;base=RLAW368&amp;n=79487&amp;dst=100065" TargetMode = "External"/>
	<Relationship Id="rId16" Type="http://schemas.openxmlformats.org/officeDocument/2006/relationships/hyperlink" Target="https://login.consultant.ru/link/?req=doc&amp;base=RLAW368&amp;n=79487&amp;dst=100089" TargetMode = "External"/>
	<Relationship Id="rId17" Type="http://schemas.openxmlformats.org/officeDocument/2006/relationships/hyperlink" Target="https://login.consultant.ru/link/?req=doc&amp;base=RLAW368&amp;n=191591" TargetMode = "External"/>
	<Relationship Id="rId18" Type="http://schemas.openxmlformats.org/officeDocument/2006/relationships/hyperlink" Target="https://login.consultant.ru/link/?req=doc&amp;base=RLAW368&amp;n=19159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4024.00.31</Application>
  <Company>КонсультантПлюс Версия 4024.00.31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29.05.2015 N 327-п
(ред. от 19.01.2022)
"Об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350-п"</dc:title>
  <dcterms:created xsi:type="dcterms:W3CDTF">2024-08-22T05:58:26Z</dcterms:created>
</cp:coreProperties>
</file>